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C3D8" w14:textId="3F0431B4" w:rsidR="00F1171E" w:rsidRDefault="00F1171E" w:rsidP="004D3B5D">
      <w:pPr>
        <w:pStyle w:val="Heading1"/>
      </w:pPr>
      <w:bookmarkStart w:id="0" w:name="_Toc136253871"/>
      <w:r>
        <w:t>Extended Practice Recognition Application Package</w:t>
      </w:r>
      <w:bookmarkEnd w:id="0"/>
    </w:p>
    <w:p w14:paraId="00D8A5D2" w14:textId="6209576C" w:rsidR="00F1171E" w:rsidRDefault="00C24462" w:rsidP="004D3B5D">
      <w:pPr>
        <w:pStyle w:val="Heading1"/>
      </w:pPr>
      <w:bookmarkStart w:id="1" w:name="_Toc136253872"/>
      <w:r>
        <w:t>Occupational Health</w:t>
      </w:r>
      <w:bookmarkEnd w:id="1"/>
      <w:r>
        <w:t xml:space="preserve"> </w:t>
      </w:r>
    </w:p>
    <w:p w14:paraId="083CD71D" w14:textId="77777777" w:rsidR="00F1171E" w:rsidRDefault="00F1171E"/>
    <w:sdt>
      <w:sdtPr>
        <w:rPr>
          <w:rFonts w:asciiTheme="minorHAnsi" w:eastAsiaTheme="minorHAnsi" w:hAnsiTheme="minorHAnsi" w:cstheme="minorBidi"/>
          <w:color w:val="auto"/>
          <w:kern w:val="2"/>
          <w:sz w:val="22"/>
          <w:szCs w:val="22"/>
          <w:lang w:val="en-AU"/>
          <w14:ligatures w14:val="standardContextual"/>
        </w:rPr>
        <w:id w:val="-1339846382"/>
        <w:docPartObj>
          <w:docPartGallery w:val="Table of Contents"/>
          <w:docPartUnique/>
        </w:docPartObj>
      </w:sdtPr>
      <w:sdtEndPr>
        <w:rPr>
          <w:b/>
          <w:bCs/>
          <w:noProof/>
        </w:rPr>
      </w:sdtEndPr>
      <w:sdtContent>
        <w:p w14:paraId="113442FB" w14:textId="3A3D230D" w:rsidR="008C42E1" w:rsidRDefault="008C42E1">
          <w:pPr>
            <w:pStyle w:val="TOCHeading"/>
          </w:pPr>
          <w:r>
            <w:t>Contents</w:t>
          </w:r>
        </w:p>
        <w:p w14:paraId="105570E0" w14:textId="243B1928" w:rsidR="008C42E1" w:rsidRDefault="008C42E1">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36253871" w:history="1">
            <w:r w:rsidRPr="00CF690C">
              <w:rPr>
                <w:rStyle w:val="Hyperlink"/>
                <w:noProof/>
              </w:rPr>
              <w:t>Extended Practice Recognition Application Package</w:t>
            </w:r>
            <w:r>
              <w:rPr>
                <w:noProof/>
                <w:webHidden/>
              </w:rPr>
              <w:tab/>
            </w:r>
            <w:r>
              <w:rPr>
                <w:noProof/>
                <w:webHidden/>
              </w:rPr>
              <w:fldChar w:fldCharType="begin"/>
            </w:r>
            <w:r>
              <w:rPr>
                <w:noProof/>
                <w:webHidden/>
              </w:rPr>
              <w:instrText xml:space="preserve"> PAGEREF _Toc136253871 \h </w:instrText>
            </w:r>
            <w:r>
              <w:rPr>
                <w:noProof/>
                <w:webHidden/>
              </w:rPr>
            </w:r>
            <w:r>
              <w:rPr>
                <w:noProof/>
                <w:webHidden/>
              </w:rPr>
              <w:fldChar w:fldCharType="separate"/>
            </w:r>
            <w:r>
              <w:rPr>
                <w:noProof/>
                <w:webHidden/>
              </w:rPr>
              <w:t>1</w:t>
            </w:r>
            <w:r>
              <w:rPr>
                <w:noProof/>
                <w:webHidden/>
              </w:rPr>
              <w:fldChar w:fldCharType="end"/>
            </w:r>
          </w:hyperlink>
        </w:p>
        <w:p w14:paraId="38D80B8E" w14:textId="6D22EB7E" w:rsidR="008C42E1" w:rsidRDefault="00B67A78">
          <w:pPr>
            <w:pStyle w:val="TOC1"/>
            <w:tabs>
              <w:tab w:val="right" w:leader="dot" w:pos="9016"/>
            </w:tabs>
            <w:rPr>
              <w:rFonts w:eastAsiaTheme="minorEastAsia"/>
              <w:noProof/>
              <w:lang w:eastAsia="en-AU"/>
            </w:rPr>
          </w:pPr>
          <w:hyperlink w:anchor="_Toc136253872" w:history="1">
            <w:r w:rsidR="008C42E1" w:rsidRPr="00CF690C">
              <w:rPr>
                <w:rStyle w:val="Hyperlink"/>
                <w:noProof/>
              </w:rPr>
              <w:t>Occupational Health</w:t>
            </w:r>
            <w:r w:rsidR="008C42E1">
              <w:rPr>
                <w:noProof/>
                <w:webHidden/>
              </w:rPr>
              <w:tab/>
            </w:r>
            <w:r w:rsidR="008C42E1">
              <w:rPr>
                <w:noProof/>
                <w:webHidden/>
              </w:rPr>
              <w:fldChar w:fldCharType="begin"/>
            </w:r>
            <w:r w:rsidR="008C42E1">
              <w:rPr>
                <w:noProof/>
                <w:webHidden/>
              </w:rPr>
              <w:instrText xml:space="preserve"> PAGEREF _Toc136253872 \h </w:instrText>
            </w:r>
            <w:r w:rsidR="008C42E1">
              <w:rPr>
                <w:noProof/>
                <w:webHidden/>
              </w:rPr>
            </w:r>
            <w:r w:rsidR="008C42E1">
              <w:rPr>
                <w:noProof/>
                <w:webHidden/>
              </w:rPr>
              <w:fldChar w:fldCharType="separate"/>
            </w:r>
            <w:r w:rsidR="008C42E1">
              <w:rPr>
                <w:noProof/>
                <w:webHidden/>
              </w:rPr>
              <w:t>1</w:t>
            </w:r>
            <w:r w:rsidR="008C42E1">
              <w:rPr>
                <w:noProof/>
                <w:webHidden/>
              </w:rPr>
              <w:fldChar w:fldCharType="end"/>
            </w:r>
          </w:hyperlink>
        </w:p>
        <w:p w14:paraId="534019AE" w14:textId="6F325249" w:rsidR="008C42E1" w:rsidRDefault="00B67A78">
          <w:pPr>
            <w:pStyle w:val="TOC2"/>
            <w:tabs>
              <w:tab w:val="right" w:leader="dot" w:pos="9016"/>
            </w:tabs>
            <w:rPr>
              <w:rFonts w:eastAsiaTheme="minorEastAsia"/>
              <w:noProof/>
              <w:lang w:eastAsia="en-AU"/>
            </w:rPr>
          </w:pPr>
          <w:hyperlink w:anchor="_Toc136253873" w:history="1">
            <w:r w:rsidR="008C42E1" w:rsidRPr="00CF690C">
              <w:rPr>
                <w:rStyle w:val="Hyperlink"/>
                <w:noProof/>
              </w:rPr>
              <w:t>Extended Practice Recognition in Occupational Health</w:t>
            </w:r>
            <w:r w:rsidR="008C42E1">
              <w:rPr>
                <w:noProof/>
                <w:webHidden/>
              </w:rPr>
              <w:tab/>
            </w:r>
            <w:r w:rsidR="008C42E1">
              <w:rPr>
                <w:noProof/>
                <w:webHidden/>
              </w:rPr>
              <w:fldChar w:fldCharType="begin"/>
            </w:r>
            <w:r w:rsidR="008C42E1">
              <w:rPr>
                <w:noProof/>
                <w:webHidden/>
              </w:rPr>
              <w:instrText xml:space="preserve"> PAGEREF _Toc136253873 \h </w:instrText>
            </w:r>
            <w:r w:rsidR="008C42E1">
              <w:rPr>
                <w:noProof/>
                <w:webHidden/>
              </w:rPr>
            </w:r>
            <w:r w:rsidR="008C42E1">
              <w:rPr>
                <w:noProof/>
                <w:webHidden/>
              </w:rPr>
              <w:fldChar w:fldCharType="separate"/>
            </w:r>
            <w:r w:rsidR="008C42E1">
              <w:rPr>
                <w:noProof/>
                <w:webHidden/>
              </w:rPr>
              <w:t>2</w:t>
            </w:r>
            <w:r w:rsidR="008C42E1">
              <w:rPr>
                <w:noProof/>
                <w:webHidden/>
              </w:rPr>
              <w:fldChar w:fldCharType="end"/>
            </w:r>
          </w:hyperlink>
        </w:p>
        <w:p w14:paraId="5D2612E8" w14:textId="179FBDB2" w:rsidR="008C42E1" w:rsidRDefault="00B67A78">
          <w:pPr>
            <w:pStyle w:val="TOC2"/>
            <w:tabs>
              <w:tab w:val="right" w:leader="dot" w:pos="9016"/>
            </w:tabs>
            <w:rPr>
              <w:rFonts w:eastAsiaTheme="minorEastAsia"/>
              <w:noProof/>
              <w:lang w:eastAsia="en-AU"/>
            </w:rPr>
          </w:pPr>
          <w:hyperlink w:anchor="_Toc136253874" w:history="1">
            <w:r w:rsidR="008C42E1" w:rsidRPr="00CF690C">
              <w:rPr>
                <w:rStyle w:val="Hyperlink"/>
                <w:noProof/>
              </w:rPr>
              <w:t>Benefits</w:t>
            </w:r>
            <w:r w:rsidR="008C42E1">
              <w:rPr>
                <w:noProof/>
                <w:webHidden/>
              </w:rPr>
              <w:tab/>
            </w:r>
            <w:r w:rsidR="008C42E1">
              <w:rPr>
                <w:noProof/>
                <w:webHidden/>
              </w:rPr>
              <w:fldChar w:fldCharType="begin"/>
            </w:r>
            <w:r w:rsidR="008C42E1">
              <w:rPr>
                <w:noProof/>
                <w:webHidden/>
              </w:rPr>
              <w:instrText xml:space="preserve"> PAGEREF _Toc136253874 \h </w:instrText>
            </w:r>
            <w:r w:rsidR="008C42E1">
              <w:rPr>
                <w:noProof/>
                <w:webHidden/>
              </w:rPr>
            </w:r>
            <w:r w:rsidR="008C42E1">
              <w:rPr>
                <w:noProof/>
                <w:webHidden/>
              </w:rPr>
              <w:fldChar w:fldCharType="separate"/>
            </w:r>
            <w:r w:rsidR="008C42E1">
              <w:rPr>
                <w:noProof/>
                <w:webHidden/>
              </w:rPr>
              <w:t>2</w:t>
            </w:r>
            <w:r w:rsidR="008C42E1">
              <w:rPr>
                <w:noProof/>
                <w:webHidden/>
              </w:rPr>
              <w:fldChar w:fldCharType="end"/>
            </w:r>
          </w:hyperlink>
        </w:p>
        <w:p w14:paraId="18B0414D" w14:textId="03CB1C12" w:rsidR="008C42E1" w:rsidRDefault="00B67A78">
          <w:pPr>
            <w:pStyle w:val="TOC2"/>
            <w:tabs>
              <w:tab w:val="right" w:leader="dot" w:pos="9016"/>
            </w:tabs>
            <w:rPr>
              <w:rFonts w:eastAsiaTheme="minorEastAsia"/>
              <w:noProof/>
              <w:lang w:eastAsia="en-AU"/>
            </w:rPr>
          </w:pPr>
          <w:hyperlink w:anchor="_Toc136253875" w:history="1">
            <w:r w:rsidR="008C42E1" w:rsidRPr="00CF690C">
              <w:rPr>
                <w:rStyle w:val="Hyperlink"/>
                <w:noProof/>
              </w:rPr>
              <w:t>Application Requirements</w:t>
            </w:r>
            <w:r w:rsidR="008C42E1">
              <w:rPr>
                <w:noProof/>
                <w:webHidden/>
              </w:rPr>
              <w:tab/>
            </w:r>
            <w:r w:rsidR="008C42E1">
              <w:rPr>
                <w:noProof/>
                <w:webHidden/>
              </w:rPr>
              <w:fldChar w:fldCharType="begin"/>
            </w:r>
            <w:r w:rsidR="008C42E1">
              <w:rPr>
                <w:noProof/>
                <w:webHidden/>
              </w:rPr>
              <w:instrText xml:space="preserve"> PAGEREF _Toc136253875 \h </w:instrText>
            </w:r>
            <w:r w:rsidR="008C42E1">
              <w:rPr>
                <w:noProof/>
                <w:webHidden/>
              </w:rPr>
            </w:r>
            <w:r w:rsidR="008C42E1">
              <w:rPr>
                <w:noProof/>
                <w:webHidden/>
              </w:rPr>
              <w:fldChar w:fldCharType="separate"/>
            </w:r>
            <w:r w:rsidR="008C42E1">
              <w:rPr>
                <w:noProof/>
                <w:webHidden/>
              </w:rPr>
              <w:t>2</w:t>
            </w:r>
            <w:r w:rsidR="008C42E1">
              <w:rPr>
                <w:noProof/>
                <w:webHidden/>
              </w:rPr>
              <w:fldChar w:fldCharType="end"/>
            </w:r>
          </w:hyperlink>
        </w:p>
        <w:p w14:paraId="3CC5D37B" w14:textId="43C44694" w:rsidR="008C42E1" w:rsidRDefault="00B67A78">
          <w:pPr>
            <w:pStyle w:val="TOC2"/>
            <w:tabs>
              <w:tab w:val="right" w:leader="dot" w:pos="9016"/>
            </w:tabs>
            <w:rPr>
              <w:rFonts w:eastAsiaTheme="minorEastAsia"/>
              <w:noProof/>
              <w:lang w:eastAsia="en-AU"/>
            </w:rPr>
          </w:pPr>
          <w:hyperlink w:anchor="_Toc136253876" w:history="1">
            <w:r w:rsidR="008C42E1" w:rsidRPr="00CF690C">
              <w:rPr>
                <w:rStyle w:val="Hyperlink"/>
                <w:noProof/>
              </w:rPr>
              <w:t>Part A – Specific Requirements</w:t>
            </w:r>
            <w:r w:rsidR="008C42E1">
              <w:rPr>
                <w:noProof/>
                <w:webHidden/>
              </w:rPr>
              <w:tab/>
            </w:r>
            <w:r w:rsidR="008C42E1">
              <w:rPr>
                <w:noProof/>
                <w:webHidden/>
              </w:rPr>
              <w:fldChar w:fldCharType="begin"/>
            </w:r>
            <w:r w:rsidR="008C42E1">
              <w:rPr>
                <w:noProof/>
                <w:webHidden/>
              </w:rPr>
              <w:instrText xml:space="preserve"> PAGEREF _Toc136253876 \h </w:instrText>
            </w:r>
            <w:r w:rsidR="008C42E1">
              <w:rPr>
                <w:noProof/>
                <w:webHidden/>
              </w:rPr>
            </w:r>
            <w:r w:rsidR="008C42E1">
              <w:rPr>
                <w:noProof/>
                <w:webHidden/>
              </w:rPr>
              <w:fldChar w:fldCharType="separate"/>
            </w:r>
            <w:r w:rsidR="008C42E1">
              <w:rPr>
                <w:noProof/>
                <w:webHidden/>
              </w:rPr>
              <w:t>3</w:t>
            </w:r>
            <w:r w:rsidR="008C42E1">
              <w:rPr>
                <w:noProof/>
                <w:webHidden/>
              </w:rPr>
              <w:fldChar w:fldCharType="end"/>
            </w:r>
          </w:hyperlink>
        </w:p>
        <w:p w14:paraId="0C4EEB7B" w14:textId="40FFD859" w:rsidR="008C42E1" w:rsidRDefault="00B67A78">
          <w:pPr>
            <w:pStyle w:val="TOC2"/>
            <w:tabs>
              <w:tab w:val="right" w:leader="dot" w:pos="9016"/>
            </w:tabs>
            <w:rPr>
              <w:rFonts w:eastAsiaTheme="minorEastAsia"/>
              <w:noProof/>
              <w:lang w:eastAsia="en-AU"/>
            </w:rPr>
          </w:pPr>
          <w:hyperlink w:anchor="_Toc136253877" w:history="1">
            <w:r w:rsidR="008C42E1" w:rsidRPr="00CF690C">
              <w:rPr>
                <w:rStyle w:val="Hyperlink"/>
                <w:noProof/>
              </w:rPr>
              <w:t>Part A: Occupational Health Specific Requirements</w:t>
            </w:r>
            <w:r w:rsidR="008C42E1">
              <w:rPr>
                <w:noProof/>
                <w:webHidden/>
              </w:rPr>
              <w:tab/>
            </w:r>
            <w:r w:rsidR="008C42E1">
              <w:rPr>
                <w:noProof/>
                <w:webHidden/>
              </w:rPr>
              <w:fldChar w:fldCharType="begin"/>
            </w:r>
            <w:r w:rsidR="008C42E1">
              <w:rPr>
                <w:noProof/>
                <w:webHidden/>
              </w:rPr>
              <w:instrText xml:space="preserve"> PAGEREF _Toc136253877 \h </w:instrText>
            </w:r>
            <w:r w:rsidR="008C42E1">
              <w:rPr>
                <w:noProof/>
                <w:webHidden/>
              </w:rPr>
            </w:r>
            <w:r w:rsidR="008C42E1">
              <w:rPr>
                <w:noProof/>
                <w:webHidden/>
              </w:rPr>
              <w:fldChar w:fldCharType="separate"/>
            </w:r>
            <w:r w:rsidR="008C42E1">
              <w:rPr>
                <w:noProof/>
                <w:webHidden/>
              </w:rPr>
              <w:t>4</w:t>
            </w:r>
            <w:r w:rsidR="008C42E1">
              <w:rPr>
                <w:noProof/>
                <w:webHidden/>
              </w:rPr>
              <w:fldChar w:fldCharType="end"/>
            </w:r>
          </w:hyperlink>
        </w:p>
        <w:p w14:paraId="4AAC8056" w14:textId="071D7B7E" w:rsidR="008C42E1" w:rsidRDefault="00B67A78">
          <w:pPr>
            <w:pStyle w:val="TOC3"/>
            <w:tabs>
              <w:tab w:val="right" w:leader="dot" w:pos="9016"/>
            </w:tabs>
            <w:rPr>
              <w:rFonts w:eastAsiaTheme="minorEastAsia"/>
              <w:noProof/>
              <w:lang w:eastAsia="en-AU"/>
            </w:rPr>
          </w:pPr>
          <w:hyperlink w:anchor="_Toc136253878" w:history="1">
            <w:r w:rsidR="008C42E1" w:rsidRPr="00CF690C">
              <w:rPr>
                <w:rStyle w:val="Hyperlink"/>
                <w:noProof/>
              </w:rPr>
              <w:t>Professional Development Stream</w:t>
            </w:r>
            <w:r w:rsidR="008C42E1">
              <w:rPr>
                <w:noProof/>
                <w:webHidden/>
              </w:rPr>
              <w:tab/>
            </w:r>
            <w:r w:rsidR="008C42E1">
              <w:rPr>
                <w:noProof/>
                <w:webHidden/>
              </w:rPr>
              <w:fldChar w:fldCharType="begin"/>
            </w:r>
            <w:r w:rsidR="008C42E1">
              <w:rPr>
                <w:noProof/>
                <w:webHidden/>
              </w:rPr>
              <w:instrText xml:space="preserve"> PAGEREF _Toc136253878 \h </w:instrText>
            </w:r>
            <w:r w:rsidR="008C42E1">
              <w:rPr>
                <w:noProof/>
                <w:webHidden/>
              </w:rPr>
            </w:r>
            <w:r w:rsidR="008C42E1">
              <w:rPr>
                <w:noProof/>
                <w:webHidden/>
              </w:rPr>
              <w:fldChar w:fldCharType="separate"/>
            </w:r>
            <w:r w:rsidR="008C42E1">
              <w:rPr>
                <w:noProof/>
                <w:webHidden/>
              </w:rPr>
              <w:t>4</w:t>
            </w:r>
            <w:r w:rsidR="008C42E1">
              <w:rPr>
                <w:noProof/>
                <w:webHidden/>
              </w:rPr>
              <w:fldChar w:fldCharType="end"/>
            </w:r>
          </w:hyperlink>
        </w:p>
        <w:p w14:paraId="56C434FD" w14:textId="27CAD9C9" w:rsidR="008C42E1" w:rsidRDefault="00B67A78">
          <w:pPr>
            <w:pStyle w:val="TOC3"/>
            <w:tabs>
              <w:tab w:val="right" w:leader="dot" w:pos="9016"/>
            </w:tabs>
            <w:rPr>
              <w:rFonts w:eastAsiaTheme="minorEastAsia"/>
              <w:noProof/>
              <w:lang w:eastAsia="en-AU"/>
            </w:rPr>
          </w:pPr>
          <w:hyperlink w:anchor="_Toc136253879" w:history="1">
            <w:r w:rsidR="008C42E1" w:rsidRPr="00CF690C">
              <w:rPr>
                <w:rStyle w:val="Hyperlink"/>
                <w:noProof/>
              </w:rPr>
              <w:t>Clinical Supervisory Stream</w:t>
            </w:r>
            <w:r w:rsidR="008C42E1">
              <w:rPr>
                <w:noProof/>
                <w:webHidden/>
              </w:rPr>
              <w:tab/>
            </w:r>
            <w:r w:rsidR="008C42E1">
              <w:rPr>
                <w:noProof/>
                <w:webHidden/>
              </w:rPr>
              <w:fldChar w:fldCharType="begin"/>
            </w:r>
            <w:r w:rsidR="008C42E1">
              <w:rPr>
                <w:noProof/>
                <w:webHidden/>
              </w:rPr>
              <w:instrText xml:space="preserve"> PAGEREF _Toc136253879 \h </w:instrText>
            </w:r>
            <w:r w:rsidR="008C42E1">
              <w:rPr>
                <w:noProof/>
                <w:webHidden/>
              </w:rPr>
            </w:r>
            <w:r w:rsidR="008C42E1">
              <w:rPr>
                <w:noProof/>
                <w:webHidden/>
              </w:rPr>
              <w:fldChar w:fldCharType="separate"/>
            </w:r>
            <w:r w:rsidR="008C42E1">
              <w:rPr>
                <w:noProof/>
                <w:webHidden/>
              </w:rPr>
              <w:t>4</w:t>
            </w:r>
            <w:r w:rsidR="008C42E1">
              <w:rPr>
                <w:noProof/>
                <w:webHidden/>
              </w:rPr>
              <w:fldChar w:fldCharType="end"/>
            </w:r>
          </w:hyperlink>
        </w:p>
        <w:p w14:paraId="4031AE45" w14:textId="6A4106D7" w:rsidR="008C42E1" w:rsidRDefault="00B67A78">
          <w:pPr>
            <w:pStyle w:val="TOC2"/>
            <w:tabs>
              <w:tab w:val="right" w:leader="dot" w:pos="9016"/>
            </w:tabs>
            <w:rPr>
              <w:rFonts w:eastAsiaTheme="minorEastAsia"/>
              <w:noProof/>
              <w:lang w:eastAsia="en-AU"/>
            </w:rPr>
          </w:pPr>
          <w:hyperlink w:anchor="_Toc136253880" w:history="1">
            <w:r w:rsidR="008C42E1" w:rsidRPr="00CF690C">
              <w:rPr>
                <w:rStyle w:val="Hyperlink"/>
                <w:noProof/>
              </w:rPr>
              <w:t>Part B: Candidate declaration</w:t>
            </w:r>
            <w:r w:rsidR="008C42E1">
              <w:rPr>
                <w:noProof/>
                <w:webHidden/>
              </w:rPr>
              <w:tab/>
            </w:r>
            <w:r w:rsidR="008C42E1">
              <w:rPr>
                <w:noProof/>
                <w:webHidden/>
              </w:rPr>
              <w:fldChar w:fldCharType="begin"/>
            </w:r>
            <w:r w:rsidR="008C42E1">
              <w:rPr>
                <w:noProof/>
                <w:webHidden/>
              </w:rPr>
              <w:instrText xml:space="preserve"> PAGEREF _Toc136253880 \h </w:instrText>
            </w:r>
            <w:r w:rsidR="008C42E1">
              <w:rPr>
                <w:noProof/>
                <w:webHidden/>
              </w:rPr>
            </w:r>
            <w:r w:rsidR="008C42E1">
              <w:rPr>
                <w:noProof/>
                <w:webHidden/>
              </w:rPr>
              <w:fldChar w:fldCharType="separate"/>
            </w:r>
            <w:r w:rsidR="008C42E1">
              <w:rPr>
                <w:noProof/>
                <w:webHidden/>
              </w:rPr>
              <w:t>5</w:t>
            </w:r>
            <w:r w:rsidR="008C42E1">
              <w:rPr>
                <w:noProof/>
                <w:webHidden/>
              </w:rPr>
              <w:fldChar w:fldCharType="end"/>
            </w:r>
          </w:hyperlink>
        </w:p>
        <w:p w14:paraId="4CF7572C" w14:textId="65C83402" w:rsidR="008C42E1" w:rsidRDefault="00B67A78">
          <w:pPr>
            <w:pStyle w:val="TOC1"/>
            <w:tabs>
              <w:tab w:val="right" w:leader="dot" w:pos="9016"/>
            </w:tabs>
            <w:rPr>
              <w:rFonts w:eastAsiaTheme="minorEastAsia"/>
              <w:noProof/>
              <w:lang w:eastAsia="en-AU"/>
            </w:rPr>
          </w:pPr>
          <w:hyperlink w:anchor="_Toc136253881" w:history="1">
            <w:r w:rsidR="008C42E1" w:rsidRPr="00CF690C">
              <w:rPr>
                <w:rStyle w:val="Hyperlink"/>
                <w:noProof/>
              </w:rPr>
              <w:t>Appendix</w:t>
            </w:r>
            <w:r w:rsidR="008C42E1">
              <w:rPr>
                <w:noProof/>
                <w:webHidden/>
              </w:rPr>
              <w:tab/>
            </w:r>
            <w:r w:rsidR="008C42E1">
              <w:rPr>
                <w:noProof/>
                <w:webHidden/>
              </w:rPr>
              <w:fldChar w:fldCharType="begin"/>
            </w:r>
            <w:r w:rsidR="008C42E1">
              <w:rPr>
                <w:noProof/>
                <w:webHidden/>
              </w:rPr>
              <w:instrText xml:space="preserve"> PAGEREF _Toc136253881 \h </w:instrText>
            </w:r>
            <w:r w:rsidR="008C42E1">
              <w:rPr>
                <w:noProof/>
                <w:webHidden/>
              </w:rPr>
            </w:r>
            <w:r w:rsidR="008C42E1">
              <w:rPr>
                <w:noProof/>
                <w:webHidden/>
              </w:rPr>
              <w:fldChar w:fldCharType="separate"/>
            </w:r>
            <w:r w:rsidR="008C42E1">
              <w:rPr>
                <w:noProof/>
                <w:webHidden/>
              </w:rPr>
              <w:t>6</w:t>
            </w:r>
            <w:r w:rsidR="008C42E1">
              <w:rPr>
                <w:noProof/>
                <w:webHidden/>
              </w:rPr>
              <w:fldChar w:fldCharType="end"/>
            </w:r>
          </w:hyperlink>
        </w:p>
        <w:p w14:paraId="47D7FF1D" w14:textId="73BBB14E" w:rsidR="008C42E1" w:rsidRDefault="00B67A78">
          <w:pPr>
            <w:pStyle w:val="TOC2"/>
            <w:tabs>
              <w:tab w:val="right" w:leader="dot" w:pos="9016"/>
            </w:tabs>
            <w:rPr>
              <w:rFonts w:eastAsiaTheme="minorEastAsia"/>
              <w:noProof/>
              <w:lang w:eastAsia="en-AU"/>
            </w:rPr>
          </w:pPr>
          <w:hyperlink w:anchor="_Toc136253882" w:history="1">
            <w:r w:rsidR="008C42E1" w:rsidRPr="00CF690C">
              <w:rPr>
                <w:rStyle w:val="Hyperlink"/>
                <w:noProof/>
              </w:rPr>
              <w:t>Candidate Assessment Procedure</w:t>
            </w:r>
            <w:r w:rsidR="008C42E1">
              <w:rPr>
                <w:noProof/>
                <w:webHidden/>
              </w:rPr>
              <w:tab/>
            </w:r>
            <w:r w:rsidR="008C42E1">
              <w:rPr>
                <w:noProof/>
                <w:webHidden/>
              </w:rPr>
              <w:fldChar w:fldCharType="begin"/>
            </w:r>
            <w:r w:rsidR="008C42E1">
              <w:rPr>
                <w:noProof/>
                <w:webHidden/>
              </w:rPr>
              <w:instrText xml:space="preserve"> PAGEREF _Toc136253882 \h </w:instrText>
            </w:r>
            <w:r w:rsidR="008C42E1">
              <w:rPr>
                <w:noProof/>
                <w:webHidden/>
              </w:rPr>
            </w:r>
            <w:r w:rsidR="008C42E1">
              <w:rPr>
                <w:noProof/>
                <w:webHidden/>
              </w:rPr>
              <w:fldChar w:fldCharType="separate"/>
            </w:r>
            <w:r w:rsidR="008C42E1">
              <w:rPr>
                <w:noProof/>
                <w:webHidden/>
              </w:rPr>
              <w:t>6</w:t>
            </w:r>
            <w:r w:rsidR="008C42E1">
              <w:rPr>
                <w:noProof/>
                <w:webHidden/>
              </w:rPr>
              <w:fldChar w:fldCharType="end"/>
            </w:r>
          </w:hyperlink>
        </w:p>
        <w:p w14:paraId="4462C3FE" w14:textId="311CACF0" w:rsidR="008C42E1" w:rsidRDefault="00B67A78">
          <w:pPr>
            <w:pStyle w:val="TOC3"/>
            <w:tabs>
              <w:tab w:val="right" w:leader="dot" w:pos="9016"/>
            </w:tabs>
            <w:rPr>
              <w:rFonts w:eastAsiaTheme="minorEastAsia"/>
              <w:noProof/>
              <w:lang w:eastAsia="en-AU"/>
            </w:rPr>
          </w:pPr>
          <w:hyperlink w:anchor="_Toc136253883" w:history="1">
            <w:r w:rsidR="008C42E1" w:rsidRPr="00CF690C">
              <w:rPr>
                <w:rStyle w:val="Hyperlink"/>
                <w:noProof/>
              </w:rPr>
              <w:t>Benchmarks for Professional Development Stream</w:t>
            </w:r>
            <w:r w:rsidR="008C42E1">
              <w:rPr>
                <w:noProof/>
                <w:webHidden/>
              </w:rPr>
              <w:tab/>
            </w:r>
            <w:r w:rsidR="008C42E1">
              <w:rPr>
                <w:noProof/>
                <w:webHidden/>
              </w:rPr>
              <w:fldChar w:fldCharType="begin"/>
            </w:r>
            <w:r w:rsidR="008C42E1">
              <w:rPr>
                <w:noProof/>
                <w:webHidden/>
              </w:rPr>
              <w:instrText xml:space="preserve"> PAGEREF _Toc136253883 \h </w:instrText>
            </w:r>
            <w:r w:rsidR="008C42E1">
              <w:rPr>
                <w:noProof/>
                <w:webHidden/>
              </w:rPr>
            </w:r>
            <w:r w:rsidR="008C42E1">
              <w:rPr>
                <w:noProof/>
                <w:webHidden/>
              </w:rPr>
              <w:fldChar w:fldCharType="separate"/>
            </w:r>
            <w:r w:rsidR="008C42E1">
              <w:rPr>
                <w:noProof/>
                <w:webHidden/>
              </w:rPr>
              <w:t>6</w:t>
            </w:r>
            <w:r w:rsidR="008C42E1">
              <w:rPr>
                <w:noProof/>
                <w:webHidden/>
              </w:rPr>
              <w:fldChar w:fldCharType="end"/>
            </w:r>
          </w:hyperlink>
        </w:p>
        <w:p w14:paraId="1C05B38E" w14:textId="165A99FA" w:rsidR="008C42E1" w:rsidRDefault="00B67A78">
          <w:pPr>
            <w:pStyle w:val="TOC3"/>
            <w:tabs>
              <w:tab w:val="right" w:leader="dot" w:pos="9016"/>
            </w:tabs>
            <w:rPr>
              <w:rFonts w:eastAsiaTheme="minorEastAsia"/>
              <w:noProof/>
              <w:lang w:eastAsia="en-AU"/>
            </w:rPr>
          </w:pPr>
          <w:hyperlink w:anchor="_Toc136253884" w:history="1">
            <w:r w:rsidR="008C42E1" w:rsidRPr="00CF690C">
              <w:rPr>
                <w:rStyle w:val="Hyperlink"/>
                <w:noProof/>
              </w:rPr>
              <w:t>Benchmarking for Clinical Supervision Stream</w:t>
            </w:r>
            <w:r w:rsidR="008C42E1">
              <w:rPr>
                <w:noProof/>
                <w:webHidden/>
              </w:rPr>
              <w:tab/>
            </w:r>
            <w:r w:rsidR="008C42E1">
              <w:rPr>
                <w:noProof/>
                <w:webHidden/>
              </w:rPr>
              <w:fldChar w:fldCharType="begin"/>
            </w:r>
            <w:r w:rsidR="008C42E1">
              <w:rPr>
                <w:noProof/>
                <w:webHidden/>
              </w:rPr>
              <w:instrText xml:space="preserve"> PAGEREF _Toc136253884 \h </w:instrText>
            </w:r>
            <w:r w:rsidR="008C42E1">
              <w:rPr>
                <w:noProof/>
                <w:webHidden/>
              </w:rPr>
            </w:r>
            <w:r w:rsidR="008C42E1">
              <w:rPr>
                <w:noProof/>
                <w:webHidden/>
              </w:rPr>
              <w:fldChar w:fldCharType="separate"/>
            </w:r>
            <w:r w:rsidR="008C42E1">
              <w:rPr>
                <w:noProof/>
                <w:webHidden/>
              </w:rPr>
              <w:t>8</w:t>
            </w:r>
            <w:r w:rsidR="008C42E1">
              <w:rPr>
                <w:noProof/>
                <w:webHidden/>
              </w:rPr>
              <w:fldChar w:fldCharType="end"/>
            </w:r>
          </w:hyperlink>
        </w:p>
        <w:p w14:paraId="21C5FE9E" w14:textId="280D548D" w:rsidR="008C42E1" w:rsidRDefault="00B67A78">
          <w:pPr>
            <w:pStyle w:val="TOC3"/>
            <w:tabs>
              <w:tab w:val="right" w:leader="dot" w:pos="9016"/>
            </w:tabs>
            <w:rPr>
              <w:rFonts w:eastAsiaTheme="minorEastAsia"/>
              <w:noProof/>
              <w:lang w:eastAsia="en-AU"/>
            </w:rPr>
          </w:pPr>
          <w:hyperlink w:anchor="_Toc136253885" w:history="1">
            <w:r w:rsidR="008C42E1" w:rsidRPr="00CF690C">
              <w:rPr>
                <w:rStyle w:val="Hyperlink"/>
                <w:noProof/>
              </w:rPr>
              <w:t>Review Outcomes</w:t>
            </w:r>
            <w:r w:rsidR="008C42E1">
              <w:rPr>
                <w:noProof/>
                <w:webHidden/>
              </w:rPr>
              <w:tab/>
            </w:r>
            <w:r w:rsidR="008C42E1">
              <w:rPr>
                <w:noProof/>
                <w:webHidden/>
              </w:rPr>
              <w:fldChar w:fldCharType="begin"/>
            </w:r>
            <w:r w:rsidR="008C42E1">
              <w:rPr>
                <w:noProof/>
                <w:webHidden/>
              </w:rPr>
              <w:instrText xml:space="preserve"> PAGEREF _Toc136253885 \h </w:instrText>
            </w:r>
            <w:r w:rsidR="008C42E1">
              <w:rPr>
                <w:noProof/>
                <w:webHidden/>
              </w:rPr>
            </w:r>
            <w:r w:rsidR="008C42E1">
              <w:rPr>
                <w:noProof/>
                <w:webHidden/>
              </w:rPr>
              <w:fldChar w:fldCharType="separate"/>
            </w:r>
            <w:r w:rsidR="008C42E1">
              <w:rPr>
                <w:noProof/>
                <w:webHidden/>
              </w:rPr>
              <w:t>9</w:t>
            </w:r>
            <w:r w:rsidR="008C42E1">
              <w:rPr>
                <w:noProof/>
                <w:webHidden/>
              </w:rPr>
              <w:fldChar w:fldCharType="end"/>
            </w:r>
          </w:hyperlink>
        </w:p>
        <w:p w14:paraId="43C5B76F" w14:textId="4F3E9860" w:rsidR="008C42E1" w:rsidRDefault="00B67A78">
          <w:pPr>
            <w:pStyle w:val="TOC2"/>
            <w:tabs>
              <w:tab w:val="right" w:leader="dot" w:pos="9016"/>
            </w:tabs>
            <w:rPr>
              <w:rFonts w:eastAsiaTheme="minorEastAsia"/>
              <w:noProof/>
              <w:lang w:eastAsia="en-AU"/>
            </w:rPr>
          </w:pPr>
          <w:hyperlink w:anchor="_Toc136253886" w:history="1">
            <w:r w:rsidR="008C42E1" w:rsidRPr="00CF690C">
              <w:rPr>
                <w:rStyle w:val="Hyperlink"/>
                <w:rFonts w:cstheme="minorHAnsi"/>
                <w:noProof/>
              </w:rPr>
              <w:t>Candidate rights</w:t>
            </w:r>
            <w:r w:rsidR="008C42E1">
              <w:rPr>
                <w:noProof/>
                <w:webHidden/>
              </w:rPr>
              <w:tab/>
            </w:r>
            <w:r w:rsidR="008C42E1">
              <w:rPr>
                <w:noProof/>
                <w:webHidden/>
              </w:rPr>
              <w:fldChar w:fldCharType="begin"/>
            </w:r>
            <w:r w:rsidR="008C42E1">
              <w:rPr>
                <w:noProof/>
                <w:webHidden/>
              </w:rPr>
              <w:instrText xml:space="preserve"> PAGEREF _Toc136253886 \h </w:instrText>
            </w:r>
            <w:r w:rsidR="008C42E1">
              <w:rPr>
                <w:noProof/>
                <w:webHidden/>
              </w:rPr>
            </w:r>
            <w:r w:rsidR="008C42E1">
              <w:rPr>
                <w:noProof/>
                <w:webHidden/>
              </w:rPr>
              <w:fldChar w:fldCharType="separate"/>
            </w:r>
            <w:r w:rsidR="008C42E1">
              <w:rPr>
                <w:noProof/>
                <w:webHidden/>
              </w:rPr>
              <w:t>10</w:t>
            </w:r>
            <w:r w:rsidR="008C42E1">
              <w:rPr>
                <w:noProof/>
                <w:webHidden/>
              </w:rPr>
              <w:fldChar w:fldCharType="end"/>
            </w:r>
          </w:hyperlink>
        </w:p>
        <w:p w14:paraId="1CFA5873" w14:textId="131AF478" w:rsidR="008C42E1" w:rsidRDefault="008C42E1">
          <w:r>
            <w:rPr>
              <w:b/>
              <w:bCs/>
              <w:noProof/>
            </w:rPr>
            <w:fldChar w:fldCharType="end"/>
          </w:r>
        </w:p>
      </w:sdtContent>
    </w:sdt>
    <w:p w14:paraId="25974C70" w14:textId="77777777" w:rsidR="008C42E1" w:rsidRDefault="008C42E1" w:rsidP="004D3B5D">
      <w:pPr>
        <w:pStyle w:val="Heading2"/>
      </w:pPr>
      <w:r>
        <w:br w:type="page"/>
      </w:r>
    </w:p>
    <w:p w14:paraId="460A52CB" w14:textId="6C020C1B" w:rsidR="00F1171E" w:rsidRDefault="00F1171E" w:rsidP="004D3B5D">
      <w:pPr>
        <w:pStyle w:val="Heading2"/>
      </w:pPr>
      <w:bookmarkStart w:id="2" w:name="_Toc136253873"/>
      <w:r>
        <w:lastRenderedPageBreak/>
        <w:t xml:space="preserve">Extended Practice Recognition in </w:t>
      </w:r>
      <w:r w:rsidR="00C24462">
        <w:t>Occupational Health</w:t>
      </w:r>
      <w:bookmarkEnd w:id="2"/>
    </w:p>
    <w:p w14:paraId="32A89620" w14:textId="77777777" w:rsidR="004D3B5D" w:rsidRDefault="004D3B5D"/>
    <w:p w14:paraId="74D92AD4" w14:textId="135EB092" w:rsidR="00F1171E" w:rsidRDefault="00F1171E">
      <w:r>
        <w:t xml:space="preserve">The extended practice recognition program exists to give osteopaths the opportunity to be acknowledged for commencing and moving along a pathway towards developing clinical focus area knowledge, reasoning and skills that enhance the general osteopathic scop of practice. </w:t>
      </w:r>
      <w:r w:rsidR="008E1078">
        <w:t xml:space="preserve">The program facilitates access to appropriately skilled practitioners within the osteopathic profession allowing for improved access to for patients and fellow health professionals. </w:t>
      </w:r>
    </w:p>
    <w:p w14:paraId="62E1D45C" w14:textId="4826D4C2" w:rsidR="00F1171E" w:rsidRDefault="00F1171E">
      <w:r>
        <w:t xml:space="preserve">The standards applied in reviewing members for Extended Practice Recognition are interdisciplinary, based upon indicators of excellence for general safety and quality across </w:t>
      </w:r>
      <w:r w:rsidR="00C24462">
        <w:t>neuromusculoskeletal occupational health clinical practice</w:t>
      </w:r>
      <w:r>
        <w:t xml:space="preserve">. </w:t>
      </w:r>
      <w:r w:rsidR="00B62294" w:rsidRPr="00B62294">
        <w:rPr>
          <w:rFonts w:cstheme="minorHAnsi"/>
        </w:rPr>
        <w:t>Benefits are attributed to members demonstrating effort to progress along a structured professional development or practice skill pathway, as validated by two separate assessors. A recognised member possesses an equivalent level of knowledge and reasoning to other health professionals on a pathway to expand their skills beyond a general scope of practice, as recognised by an appropriate professional body and its peer review process.</w:t>
      </w:r>
    </w:p>
    <w:p w14:paraId="59F1E7EE" w14:textId="77777777" w:rsidR="00B62294" w:rsidRPr="00B62294" w:rsidRDefault="00B62294" w:rsidP="00B62294">
      <w:pPr>
        <w:spacing w:line="256" w:lineRule="auto"/>
        <w:rPr>
          <w:rFonts w:eastAsia="Calibri" w:cstheme="minorHAnsi"/>
        </w:rPr>
      </w:pPr>
      <w:r w:rsidRPr="00B62294">
        <w:rPr>
          <w:rFonts w:eastAsia="Calibri" w:cstheme="minorHAnsi"/>
        </w:rPr>
        <w:t xml:space="preserve">Extended Practice Recognition is for osteopaths completing valid and evidence informed short or medium courses, or clinical supervisory arrangements in exercise rehabilitation or related field within a specific timeframe, able to show evidence of covering certain domains of clinical reasoning.  </w:t>
      </w:r>
    </w:p>
    <w:p w14:paraId="0822F200" w14:textId="77777777" w:rsidR="00F1171E" w:rsidRDefault="00F1171E"/>
    <w:p w14:paraId="218CC861" w14:textId="3A58068A" w:rsidR="00F1171E" w:rsidRDefault="00B62294" w:rsidP="004D3B5D">
      <w:pPr>
        <w:pStyle w:val="Heading2"/>
      </w:pPr>
      <w:bookmarkStart w:id="3" w:name="_Toc136253874"/>
      <w:r>
        <w:t>Benefits</w:t>
      </w:r>
      <w:bookmarkEnd w:id="3"/>
    </w:p>
    <w:p w14:paraId="34B2F19D" w14:textId="77777777" w:rsidR="004D3B5D" w:rsidRDefault="004D3B5D"/>
    <w:p w14:paraId="0AC796D3" w14:textId="5DFFAD94" w:rsidR="00B62294" w:rsidRDefault="00B62294">
      <w:r>
        <w:t xml:space="preserve">Benefits of the program include: </w:t>
      </w:r>
    </w:p>
    <w:p w14:paraId="3632E417" w14:textId="4C175D54" w:rsidR="00B62294" w:rsidRDefault="00B62294" w:rsidP="00B62294">
      <w:pPr>
        <w:pStyle w:val="ListParagraph"/>
        <w:numPr>
          <w:ilvl w:val="0"/>
          <w:numId w:val="1"/>
        </w:numPr>
      </w:pPr>
      <w:r>
        <w:t xml:space="preserve">Formal recognition including a certificate valid for two years. </w:t>
      </w:r>
    </w:p>
    <w:p w14:paraId="1B9182E1" w14:textId="585802B8" w:rsidR="00B62294" w:rsidRDefault="00B62294" w:rsidP="00B62294">
      <w:pPr>
        <w:pStyle w:val="ListParagraph"/>
        <w:numPr>
          <w:ilvl w:val="0"/>
          <w:numId w:val="1"/>
        </w:numPr>
      </w:pPr>
      <w:r>
        <w:t>Privilege to refer</w:t>
      </w:r>
      <w:r w:rsidR="006065A5">
        <w:t xml:space="preserve"> to yourself as an </w:t>
      </w:r>
      <w:r w:rsidR="00C24462">
        <w:t>Occupational Health</w:t>
      </w:r>
      <w:r w:rsidR="006065A5">
        <w:t xml:space="preserve"> Extended Practitioner (Osteopathy Australia) for your individual clinic promotions, email signature and on business cards for the two-year recognition period. </w:t>
      </w:r>
    </w:p>
    <w:p w14:paraId="40812C2E" w14:textId="07994CB7" w:rsidR="006065A5" w:rsidRDefault="006065A5" w:rsidP="00B62294">
      <w:pPr>
        <w:pStyle w:val="ListParagraph"/>
        <w:numPr>
          <w:ilvl w:val="0"/>
          <w:numId w:val="1"/>
        </w:numPr>
      </w:pPr>
      <w:r>
        <w:t xml:space="preserve">Access to a collegial network of senior Advanced </w:t>
      </w:r>
      <w:r w:rsidR="00C24462">
        <w:t>Occupational Health</w:t>
      </w:r>
      <w:r>
        <w:t xml:space="preserve"> Osteopath peers for network building and collaboration </w:t>
      </w:r>
    </w:p>
    <w:p w14:paraId="1680A99A" w14:textId="6D71E2AF" w:rsidR="006065A5" w:rsidRDefault="00415C97" w:rsidP="00B62294">
      <w:pPr>
        <w:pStyle w:val="ListParagraph"/>
        <w:numPr>
          <w:ilvl w:val="0"/>
          <w:numId w:val="1"/>
        </w:numPr>
      </w:pPr>
      <w:r>
        <w:t xml:space="preserve">Encouragement along a pathway towards Advanced Practice Recognition, if desired </w:t>
      </w:r>
    </w:p>
    <w:p w14:paraId="6989BD75" w14:textId="4A91CF0F" w:rsidR="00415C97" w:rsidRDefault="00415C97" w:rsidP="00B62294">
      <w:pPr>
        <w:pStyle w:val="ListParagraph"/>
        <w:numPr>
          <w:ilvl w:val="0"/>
          <w:numId w:val="1"/>
        </w:numPr>
      </w:pPr>
      <w:r>
        <w:t>Representation in specific lobbying work s</w:t>
      </w:r>
      <w:r w:rsidR="004B2774">
        <w:t xml:space="preserve">eeking more advantages for osteopaths with further clinical knowledge or skills in [focus area], where lobbying opportunities are aligned with </w:t>
      </w:r>
      <w:r w:rsidR="00C24462">
        <w:t>occupational health</w:t>
      </w:r>
      <w:r w:rsidR="004B2774">
        <w:t xml:space="preserve"> extended practice skill levels. </w:t>
      </w:r>
    </w:p>
    <w:p w14:paraId="1A1DE98F" w14:textId="46443460" w:rsidR="004B2774" w:rsidRDefault="004B2774" w:rsidP="004B2774">
      <w:r w:rsidRPr="004B2774">
        <w:rPr>
          <w:rFonts w:cstheme="minorHAnsi"/>
        </w:rPr>
        <w:t>Recognition enables Osteopathy Australia members to become involved in projects geared toward creating reports and summaries on osteopathic skillsets, their application, and the benefits of osteopathic practice for other health professionals, health funds, and government</w:t>
      </w:r>
      <w:r w:rsidRPr="00204810">
        <w:rPr>
          <w:rFonts w:ascii="Arial" w:hAnsi="Arial" w:cs="Arial"/>
          <w:sz w:val="24"/>
          <w:szCs w:val="24"/>
        </w:rPr>
        <w:t>.</w:t>
      </w:r>
    </w:p>
    <w:p w14:paraId="41E011D3" w14:textId="77777777" w:rsidR="00896599" w:rsidRDefault="00896599"/>
    <w:p w14:paraId="556AFD67" w14:textId="6B849C74" w:rsidR="00896599" w:rsidRDefault="00896599" w:rsidP="004D3B5D">
      <w:pPr>
        <w:pStyle w:val="Heading2"/>
      </w:pPr>
      <w:bookmarkStart w:id="4" w:name="_Toc136253875"/>
      <w:r>
        <w:t>Application Requirements</w:t>
      </w:r>
      <w:bookmarkEnd w:id="4"/>
    </w:p>
    <w:p w14:paraId="7DAE3E9E" w14:textId="77777777" w:rsidR="004D3B5D" w:rsidRDefault="004D3B5D"/>
    <w:p w14:paraId="2A59A16A" w14:textId="36AF49C8" w:rsidR="00896599" w:rsidRDefault="00896599">
      <w:r>
        <w:t>General eligibility requirements include:</w:t>
      </w:r>
    </w:p>
    <w:p w14:paraId="1CC84BFC" w14:textId="177412DA" w:rsidR="00896599" w:rsidRDefault="00896599" w:rsidP="00896599">
      <w:pPr>
        <w:pStyle w:val="ListParagraph"/>
        <w:numPr>
          <w:ilvl w:val="0"/>
          <w:numId w:val="2"/>
        </w:numPr>
      </w:pPr>
      <w:r>
        <w:lastRenderedPageBreak/>
        <w:t xml:space="preserve">A current practicing member of Osteopathy Australia </w:t>
      </w:r>
    </w:p>
    <w:p w14:paraId="430CDD1C" w14:textId="1CB2D6CF" w:rsidR="00896599" w:rsidRDefault="00896599" w:rsidP="00896599">
      <w:pPr>
        <w:pStyle w:val="ListParagraph"/>
        <w:numPr>
          <w:ilvl w:val="0"/>
          <w:numId w:val="2"/>
        </w:numPr>
      </w:pPr>
      <w:r>
        <w:t xml:space="preserve">Registered as an osteopath for at least two </w:t>
      </w:r>
      <w:proofErr w:type="gramStart"/>
      <w:r>
        <w:t>years</w:t>
      </w:r>
      <w:proofErr w:type="gramEnd"/>
      <w:r>
        <w:t xml:space="preserve"> </w:t>
      </w:r>
    </w:p>
    <w:p w14:paraId="3635C92E" w14:textId="58857123" w:rsidR="00896599" w:rsidRDefault="00896599" w:rsidP="00896599">
      <w:pPr>
        <w:pStyle w:val="ListParagraph"/>
        <w:numPr>
          <w:ilvl w:val="0"/>
          <w:numId w:val="2"/>
        </w:numPr>
      </w:pPr>
      <w:r>
        <w:t xml:space="preserve">No registration conditions or undertakings </w:t>
      </w:r>
    </w:p>
    <w:p w14:paraId="78D2D814" w14:textId="22912E6A" w:rsidR="00896599" w:rsidRDefault="00896599" w:rsidP="00896599">
      <w:pPr>
        <w:pStyle w:val="ListParagraph"/>
        <w:numPr>
          <w:ilvl w:val="0"/>
          <w:numId w:val="2"/>
        </w:numPr>
      </w:pPr>
      <w:r>
        <w:t>Currency and compliance with all AHPRA codes and guidelines for regulated health professionals</w:t>
      </w:r>
    </w:p>
    <w:p w14:paraId="5AA551B0" w14:textId="6A2CCBBA" w:rsidR="00896599" w:rsidRDefault="001D4CB0" w:rsidP="00896599">
      <w:r>
        <w:t xml:space="preserve">In addition to the general requirements, candidates will also provide </w:t>
      </w:r>
      <w:r w:rsidR="00C24462">
        <w:t>occupational health</w:t>
      </w:r>
      <w:r>
        <w:t xml:space="preserve"> specific evidence, in the form of either post registration professional development OR post registration clinical supervisory pathway completion giving exposure to certain knowledge sets as per the below requirement</w:t>
      </w:r>
      <w:r w:rsidR="006F72A0">
        <w:t xml:space="preserve">s in Part A. </w:t>
      </w:r>
    </w:p>
    <w:p w14:paraId="7CE88027" w14:textId="35C4E399" w:rsidR="006F72A0" w:rsidRDefault="006F72A0" w:rsidP="004D3B5D">
      <w:pPr>
        <w:pStyle w:val="Heading2"/>
      </w:pPr>
      <w:bookmarkStart w:id="5" w:name="_Toc136253876"/>
      <w:r>
        <w:t>Part A – Specific Requirements</w:t>
      </w:r>
      <w:bookmarkEnd w:id="5"/>
      <w:r>
        <w:t xml:space="preserve"> </w:t>
      </w:r>
    </w:p>
    <w:p w14:paraId="74FB0E9B" w14:textId="77777777" w:rsidR="004D3B5D" w:rsidRDefault="004D3B5D" w:rsidP="00896599"/>
    <w:p w14:paraId="1C250028" w14:textId="07341AF6" w:rsidR="006F72A0" w:rsidRPr="004D3B5D" w:rsidRDefault="006F72A0" w:rsidP="00896599">
      <w:pPr>
        <w:rPr>
          <w:b/>
          <w:bCs/>
          <w:u w:val="single"/>
        </w:rPr>
      </w:pPr>
      <w:r w:rsidRPr="004D3B5D">
        <w:rPr>
          <w:b/>
          <w:bCs/>
          <w:u w:val="single"/>
        </w:rPr>
        <w:t xml:space="preserve">Professional Development Stream </w:t>
      </w:r>
    </w:p>
    <w:p w14:paraId="184D682D" w14:textId="2C5EB75E" w:rsidR="006F72A0" w:rsidRDefault="006F72A0" w:rsidP="006F72A0">
      <w:pPr>
        <w:pStyle w:val="ListParagraph"/>
        <w:numPr>
          <w:ilvl w:val="0"/>
          <w:numId w:val="3"/>
        </w:numPr>
      </w:pPr>
      <w:r>
        <w:t xml:space="preserve">Completion of post registration national or international courses in </w:t>
      </w:r>
      <w:r w:rsidR="00C24462">
        <w:t>occupational health practice</w:t>
      </w:r>
      <w:r>
        <w:t xml:space="preserve"> or related fields covering core domains of reasoning for general quality and risk management. </w:t>
      </w:r>
    </w:p>
    <w:p w14:paraId="55846690" w14:textId="14D3CBAF" w:rsidR="004B1855" w:rsidRPr="004D3B5D" w:rsidRDefault="004B1855" w:rsidP="006F72A0">
      <w:pPr>
        <w:rPr>
          <w:b/>
          <w:bCs/>
          <w:u w:val="single"/>
        </w:rPr>
      </w:pPr>
      <w:r w:rsidRPr="004D3B5D">
        <w:rPr>
          <w:b/>
          <w:bCs/>
          <w:u w:val="single"/>
        </w:rPr>
        <w:t>OR</w:t>
      </w:r>
    </w:p>
    <w:p w14:paraId="785A3160" w14:textId="77777777" w:rsidR="004D3B5D" w:rsidRDefault="004D3B5D" w:rsidP="006F72A0">
      <w:pPr>
        <w:rPr>
          <w:b/>
          <w:bCs/>
          <w:u w:val="single"/>
        </w:rPr>
      </w:pPr>
    </w:p>
    <w:p w14:paraId="52B8F406" w14:textId="5E6C35D6" w:rsidR="006F72A0" w:rsidRPr="004D3B5D" w:rsidRDefault="006F72A0" w:rsidP="006F72A0">
      <w:pPr>
        <w:rPr>
          <w:b/>
          <w:bCs/>
          <w:u w:val="single"/>
        </w:rPr>
      </w:pPr>
      <w:r w:rsidRPr="004D3B5D">
        <w:rPr>
          <w:b/>
          <w:bCs/>
          <w:u w:val="single"/>
        </w:rPr>
        <w:t xml:space="preserve">Clinical Supervisory Stream </w:t>
      </w:r>
    </w:p>
    <w:p w14:paraId="3F300F63" w14:textId="6F971867" w:rsidR="004B1855" w:rsidRDefault="004B1855" w:rsidP="004B1855">
      <w:pPr>
        <w:pStyle w:val="ListParagraph"/>
        <w:numPr>
          <w:ilvl w:val="0"/>
          <w:numId w:val="3"/>
        </w:numPr>
      </w:pPr>
      <w:r>
        <w:t>Completion of structured post registration clinical supervision with evidence of learning outcomes in</w:t>
      </w:r>
      <w:r w:rsidR="00C24462">
        <w:t xml:space="preserve"> occupational health practice</w:t>
      </w:r>
      <w:r>
        <w:t xml:space="preserve"> covering the core domains of reasoning for general quality and clinical risk management. </w:t>
      </w:r>
    </w:p>
    <w:p w14:paraId="4DD182ED" w14:textId="77777777" w:rsidR="00FC7728" w:rsidRDefault="00FC7728" w:rsidP="006F72A0"/>
    <w:p w14:paraId="55C80578" w14:textId="393F55F6" w:rsidR="006F72A0" w:rsidRDefault="00C24462" w:rsidP="006F72A0">
      <w:r>
        <w:rPr>
          <w:noProof/>
        </w:rPr>
        <mc:AlternateContent>
          <mc:Choice Requires="wps">
            <w:drawing>
              <wp:anchor distT="0" distB="0" distL="114300" distR="114300" simplePos="0" relativeHeight="251659264" behindDoc="0" locked="0" layoutInCell="1" allowOverlap="1" wp14:anchorId="22B26DF4" wp14:editId="3502956E">
                <wp:simplePos x="0" y="0"/>
                <wp:positionH relativeFrom="margin">
                  <wp:align>left</wp:align>
                </wp:positionH>
                <wp:positionV relativeFrom="paragraph">
                  <wp:posOffset>288290</wp:posOffset>
                </wp:positionV>
                <wp:extent cx="180975" cy="152400"/>
                <wp:effectExtent l="0" t="0" r="28575" b="19050"/>
                <wp:wrapNone/>
                <wp:docPr id="608601069" name="Rectangle 1"/>
                <wp:cNvGraphicFramePr/>
                <a:graphic xmlns:a="http://schemas.openxmlformats.org/drawingml/2006/main">
                  <a:graphicData uri="http://schemas.microsoft.com/office/word/2010/wordprocessingShape">
                    <wps:wsp>
                      <wps:cNvSpPr/>
                      <wps:spPr>
                        <a:xfrm>
                          <a:off x="0" y="0"/>
                          <a:ext cx="1809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3CD46" id="Rectangle 1" o:spid="_x0000_s1026" style="position:absolute;margin-left:0;margin-top:22.7pt;width:14.25pt;height: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PsfQIAAF0FAAAOAAAAZHJzL2Uyb0RvYy54bWysVE1v2zAMvQ/YfxB0X20HydoGdYqgRYcB&#10;RVu0HXpWZak2IIsapcTJfv0o+SNBV+wwzAdZFMlH8onUxeWuNWyr0DdgS16c5JwpK6Fq7FvJfzzf&#10;fDnjzAdhK2HAqpLvleeXq8+fLjq3VDOowVQKGYFYv+xcyesQ3DLLvKxVK/wJOGVJqQFbEUjEt6xC&#10;0RF6a7JZnn/NOsDKIUjlPZ1e90q+SvhaKxnutfYqMFNyyi2kFdP6GtdsdSGWbyhc3cghDfEPWbSi&#10;sRR0groWQbANNn9AtY1E8KDDiYQ2A60bqVINVE2Rv6vmqRZOpVqIHO8mmvz/g5V32yf3gERD5/zS&#10;0zZWsdPYxj/lx3aJrP1EltoFJumwOMvPTxecSVIVi9k8T2RmB2eHPnxT0LK4KTnSXSSKxPbWBwpI&#10;pqNJjGXhpjEm3Yex8cCDaap4loTYEOrKINsKusqwK+LVEcSRFUnRMztUknZhb1SEMPZRadZUlPss&#10;JZKa7IAppFQ2FL2qFpXqQy1y+sZgYxYpdAKMyJqSnLAHgNGyBxmx+5wH++iqUo9OzvnfEuudJ48U&#10;GWyYnNvGAn4EYKiqIXJvP5LUUxNZeoVq/4AMoZ8Q7+RNQ9d2K3x4EEgjQcNDYx7uadEGupLDsOOs&#10;Bvz10Xm0p04lLWcdjVjJ/c+NQMWZ+W6ph8+L+TzOZBLmi9MZCXiseT3W2E17BXT1BT0oTqZttA9m&#10;3GqE9oVeg3WMSiphJcUuuQw4ClehH316T6Rar5MZzaET4dY+ORnBI6uxLZ93LwLd0LuBmv4OxnEU&#10;y3ct3NtGTwvrTQDdpP4+8DrwTTOcGmd4b+IjcSwnq8OruPoNAAD//wMAUEsDBBQABgAIAAAAIQBC&#10;zLNM3gAAAAUBAAAPAAAAZHJzL2Rvd25yZXYueG1sTI9BS8NAFITvgv9heYKXYjctaWljXoooSg8i&#10;WO3B2yb7TGKzb0P2tY3/3vWkx2GGmW/yzeg6daIhtJ4RZtMEFHHlbcs1wvvb480KVBDD1nSeCeGb&#10;AmyKy4vcZNaf+ZVOO6lVLOGQGYRGpM+0DlVDzoSp74mj9+kHZyTKodZ2MOdY7jo9T5KldqbluNCY&#10;nu4bqg67o0P42I5Sf82e5PlgJvvJtimrl4cS8fpqvLsFJTTKXxh+8SM6FJGp9Ee2QXUI8YggpIsU&#10;VHTnqwWoEmG5TkEXuf5PX/wAAAD//wMAUEsBAi0AFAAGAAgAAAAhALaDOJL+AAAA4QEAABMAAAAA&#10;AAAAAAAAAAAAAAAAAFtDb250ZW50X1R5cGVzXS54bWxQSwECLQAUAAYACAAAACEAOP0h/9YAAACU&#10;AQAACwAAAAAAAAAAAAAAAAAvAQAAX3JlbHMvLnJlbHNQSwECLQAUAAYACAAAACEAP8ez7H0CAABd&#10;BQAADgAAAAAAAAAAAAAAAAAuAgAAZHJzL2Uyb0RvYy54bWxQSwECLQAUAAYACAAAACEAQsyzTN4A&#10;AAAFAQAADwAAAAAAAAAAAAAAAADXBAAAZHJzL2Rvd25yZXYueG1sUEsFBgAAAAAEAAQA8wAAAOIF&#10;AAAAAA==&#10;" filled="f" strokecolor="black [3213]" strokeweight="1pt">
                <w10:wrap anchorx="margin"/>
              </v:rect>
            </w:pict>
          </mc:Fallback>
        </mc:AlternateContent>
      </w:r>
      <w:r w:rsidR="004B1855">
        <w:t>Please indicate the stream you are applying though:</w:t>
      </w:r>
    </w:p>
    <w:p w14:paraId="232554C3" w14:textId="06FAA8D2" w:rsidR="004B1855" w:rsidRDefault="00C24462" w:rsidP="00C24462">
      <w:pPr>
        <w:ind w:firstLine="720"/>
      </w:pPr>
      <w:r>
        <w:rPr>
          <w:noProof/>
        </w:rPr>
        <mc:AlternateContent>
          <mc:Choice Requires="wps">
            <w:drawing>
              <wp:anchor distT="0" distB="0" distL="114300" distR="114300" simplePos="0" relativeHeight="251661312" behindDoc="0" locked="0" layoutInCell="1" allowOverlap="1" wp14:anchorId="1AFEA005" wp14:editId="72E0E85E">
                <wp:simplePos x="0" y="0"/>
                <wp:positionH relativeFrom="margin">
                  <wp:align>left</wp:align>
                </wp:positionH>
                <wp:positionV relativeFrom="paragraph">
                  <wp:posOffset>288290</wp:posOffset>
                </wp:positionV>
                <wp:extent cx="180975" cy="161925"/>
                <wp:effectExtent l="0" t="0" r="28575" b="28575"/>
                <wp:wrapNone/>
                <wp:docPr id="458406229" name="Rectangle 1"/>
                <wp:cNvGraphicFramePr/>
                <a:graphic xmlns:a="http://schemas.openxmlformats.org/drawingml/2006/main">
                  <a:graphicData uri="http://schemas.microsoft.com/office/word/2010/wordprocessingShape">
                    <wps:wsp>
                      <wps:cNvSpPr/>
                      <wps:spPr>
                        <a:xfrm>
                          <a:off x="0" y="0"/>
                          <a:ext cx="1809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05F9B" id="Rectangle 1" o:spid="_x0000_s1026" style="position:absolute;margin-left:0;margin-top:22.7pt;width:14.25pt;height:12.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iSfAIAAF0FAAAOAAAAZHJzL2Uyb0RvYy54bWysVE1v2zAMvQ/YfxB0X20HTdsEdYqgRYcB&#10;RVusHXpWZak2IIsapcTJfv0o+SNBV+wwzAdZEslH8onk5dWuNWyr0DdgS16c5JwpK6Fq7FvJfzzf&#10;frngzAdhK2HAqpLvledXq8+fLju3VDOowVQKGYFYv+xcyesQ3DLLvKxVK/wJOGVJqAFbEeiIb1mF&#10;oiP01mSzPD/LOsDKIUjlPd3e9EK+SvhaKxketPYqMFNyii2kFdP6GtdsdSmWbyhc3cghDPEPUbSi&#10;seR0groRQbANNn9AtY1E8KDDiYQ2A60bqVIOlE2Rv8vmqRZOpVyIHO8mmvz/g5X32yf3iERD5/zS&#10;0zZmsdPYxj/Fx3aJrP1EltoFJumyuMgX53POJImKs2Ixm0cys4OxQx++KmhZ3JQc6S0SRWJ750Ov&#10;OqpEXxZuG2PSexgbLzyYpop36RALQl0bZFtBTxl2xeDtSIt8R8vskEnahb1REcLY70qzpqLYZymQ&#10;VGQHTCGlsqHoRbWoVO9qntM3OhujSIkmwIisKcgJewAYNXuQEbtPe9CPpirV6GSc/y2w3niySJ7B&#10;hsm4bSzgRwCGsho89/ojST01kaVXqPaPyBD6DvFO3jb0bHfCh0eB1BLUPNTm4YEWbaArOQw7zmrA&#10;Xx/dR32qVJJy1lGLldz/3AhUnJlvlmp4UZyexp5Mh9P5+YwOeCx5PZbYTXsN9PQFDRQn0zbqBzNu&#10;NUL7QtNgHb2SSFhJvksuA46H69C3Ps0TqdbrpEZ96ES4s09ORvDIaizL592LQDfUbqCiv4exHcXy&#10;XQn3utHSwnoTQDepvg+8DnxTD6fCGeZNHBLH56R1mIqr3wAAAP//AwBQSwMEFAAGAAgAAAAhABcy&#10;/hzeAAAABQEAAA8AAABkcnMvZG93bnJldi54bWxMj8FOwzAQRO9I/IO1SFwq6rRqoYQ4FQKBekBI&#10;FDhw28RLHBqvo3jbhr/HnOA4mtHMm2I9+k4daIhtYAOzaQaKuA625cbA2+vDxQpUFGSLXWAy8E0R&#10;1uXpSYG5DUd+ocNWGpVKOOZowIn0udaxduQxTkNPnLzPMHiUJIdG2wGPqdx3ep5ll9pjy2nBYU93&#10;jurddu8NfGxGab5mj/K0w8n7ZOOq+vm+Mub8bLy9ASU0yl8YfvETOpSJqQp7tlF1BtIRMbBYLkAl&#10;d75agqoMXGXXoMtC/6cvfwAAAP//AwBQSwECLQAUAAYACAAAACEAtoM4kv4AAADhAQAAEwAAAAAA&#10;AAAAAAAAAAAAAAAAW0NvbnRlbnRfVHlwZXNdLnhtbFBLAQItABQABgAIAAAAIQA4/SH/1gAAAJQB&#10;AAALAAAAAAAAAAAAAAAAAC8BAABfcmVscy8ucmVsc1BLAQItABQABgAIAAAAIQBlWCiSfAIAAF0F&#10;AAAOAAAAAAAAAAAAAAAAAC4CAABkcnMvZTJvRG9jLnhtbFBLAQItABQABgAIAAAAIQAXMv4c3gAA&#10;AAUBAAAPAAAAAAAAAAAAAAAAANYEAABkcnMvZG93bnJldi54bWxQSwUGAAAAAAQABADzAAAA4QUA&#10;AAAA&#10;" filled="f" strokecolor="black [3213]" strokeweight="1pt">
                <w10:wrap anchorx="margin"/>
              </v:rect>
            </w:pict>
          </mc:Fallback>
        </mc:AlternateContent>
      </w:r>
      <w:r w:rsidR="004B1855">
        <w:t xml:space="preserve">Professional Development Stream  </w:t>
      </w:r>
    </w:p>
    <w:p w14:paraId="78736E47" w14:textId="587B2300" w:rsidR="004B1855" w:rsidRDefault="004B1855" w:rsidP="00C24462">
      <w:pPr>
        <w:ind w:firstLine="720"/>
      </w:pPr>
      <w:r>
        <w:t xml:space="preserve">Supervisory Stream </w:t>
      </w:r>
    </w:p>
    <w:p w14:paraId="6F31B689" w14:textId="77777777" w:rsidR="00FC7728" w:rsidRDefault="00FC7728" w:rsidP="006F72A0"/>
    <w:p w14:paraId="787D14B9" w14:textId="79989FA7" w:rsidR="007B187E" w:rsidRDefault="007B187E" w:rsidP="006F72A0">
      <w:r>
        <w:t xml:space="preserve">Templates are provided for both streams, please use these when completing your application. </w:t>
      </w:r>
    </w:p>
    <w:p w14:paraId="5607515A" w14:textId="55F145FF" w:rsidR="007B187E" w:rsidRDefault="007B187E" w:rsidP="006F72A0">
      <w:r>
        <w:t xml:space="preserve">Please see the Appendix for expanded information on the assessment review process and benchmarks used. </w:t>
      </w:r>
    </w:p>
    <w:p w14:paraId="2A04049D" w14:textId="77777777" w:rsidR="007B187E" w:rsidRDefault="007B187E" w:rsidP="006F72A0"/>
    <w:p w14:paraId="4A2B704D" w14:textId="05266D2D" w:rsidR="007B187E" w:rsidRDefault="007B187E" w:rsidP="006F72A0">
      <w:r>
        <w:t xml:space="preserve">Lodgement Process </w:t>
      </w:r>
    </w:p>
    <w:p w14:paraId="6DBEE467" w14:textId="59F6E84B" w:rsidR="001F3203" w:rsidRDefault="007B187E" w:rsidP="006F72A0">
      <w:r>
        <w:t xml:space="preserve">To lodge your application please send all components of your application to </w:t>
      </w:r>
      <w:hyperlink r:id="rId8" w:history="1">
        <w:r w:rsidRPr="00873502">
          <w:rPr>
            <w:rStyle w:val="Hyperlink"/>
          </w:rPr>
          <w:t>cpg@osteopathy.org.au</w:t>
        </w:r>
      </w:hyperlink>
      <w:r>
        <w:t xml:space="preserve"> with </w:t>
      </w:r>
      <w:r w:rsidR="00FC7728">
        <w:rPr>
          <w:b/>
          <w:bCs/>
        </w:rPr>
        <w:t>Occupational Health</w:t>
      </w:r>
      <w:r w:rsidRPr="007B187E">
        <w:rPr>
          <w:b/>
          <w:bCs/>
        </w:rPr>
        <w:t xml:space="preserve"> Extended Practice Recognition application</w:t>
      </w:r>
      <w:r>
        <w:t xml:space="preserve"> in the email subject line. </w:t>
      </w:r>
    </w:p>
    <w:p w14:paraId="45B1D2EE" w14:textId="77777777" w:rsidR="008C42E1" w:rsidRDefault="008C42E1" w:rsidP="004D3B5D">
      <w:pPr>
        <w:pStyle w:val="Heading2"/>
      </w:pPr>
      <w:r>
        <w:br w:type="page"/>
      </w:r>
    </w:p>
    <w:p w14:paraId="6A9ADECC" w14:textId="2DC3A586" w:rsidR="007B187E" w:rsidRDefault="007B187E" w:rsidP="004D3B5D">
      <w:pPr>
        <w:pStyle w:val="Heading2"/>
      </w:pPr>
      <w:bookmarkStart w:id="6" w:name="_Toc136253877"/>
      <w:r>
        <w:lastRenderedPageBreak/>
        <w:t xml:space="preserve">Part A: </w:t>
      </w:r>
      <w:r w:rsidR="00FC7728">
        <w:t>Occupational Health</w:t>
      </w:r>
      <w:r>
        <w:t xml:space="preserve"> Specific Requirements</w:t>
      </w:r>
      <w:bookmarkEnd w:id="6"/>
      <w:r>
        <w:t xml:space="preserve"> </w:t>
      </w:r>
    </w:p>
    <w:p w14:paraId="58434E7F" w14:textId="77777777" w:rsidR="004D3B5D" w:rsidRDefault="004D3B5D" w:rsidP="006F72A0"/>
    <w:p w14:paraId="49F337D2" w14:textId="05097E6A" w:rsidR="007B187E" w:rsidRDefault="007B187E" w:rsidP="004D3B5D">
      <w:pPr>
        <w:pStyle w:val="Heading3"/>
      </w:pPr>
      <w:bookmarkStart w:id="7" w:name="_Toc136253878"/>
      <w:r>
        <w:t>Professional Development Stream</w:t>
      </w:r>
      <w:bookmarkEnd w:id="7"/>
      <w:r>
        <w:t xml:space="preserve"> </w:t>
      </w:r>
    </w:p>
    <w:p w14:paraId="47DBD3B5" w14:textId="77777777" w:rsidR="00FC7728" w:rsidRDefault="00FC7728" w:rsidP="006F72A0"/>
    <w:p w14:paraId="3F3D635D" w14:textId="6D4C7E42" w:rsidR="007B187E" w:rsidRDefault="001F3203" w:rsidP="006F72A0">
      <w:r>
        <w:t xml:space="preserve">Candidates must show evidence of completing a minimum of 30 hours of professional development in formal courses relevant to </w:t>
      </w:r>
      <w:r w:rsidR="00FC7728">
        <w:t>neuromusculoskeletal occupational health</w:t>
      </w:r>
      <w:r>
        <w:t xml:space="preserve"> clinical quality and safety. </w:t>
      </w:r>
      <w:r w:rsidR="00FC7728">
        <w:t>F</w:t>
      </w:r>
      <w:r>
        <w:t xml:space="preserve">ormal professional development must have focused on: </w:t>
      </w:r>
    </w:p>
    <w:p w14:paraId="167B0A41" w14:textId="32A2C08C" w:rsidR="00FC7728" w:rsidRPr="00FC7728" w:rsidRDefault="00FC7728" w:rsidP="00FC7728">
      <w:pPr>
        <w:pStyle w:val="ListParagraph"/>
        <w:numPr>
          <w:ilvl w:val="0"/>
          <w:numId w:val="12"/>
        </w:numPr>
        <w:spacing w:line="256" w:lineRule="auto"/>
        <w:rPr>
          <w:rFonts w:eastAsia="Calibri" w:cstheme="minorHAnsi"/>
        </w:rPr>
      </w:pPr>
      <w:bookmarkStart w:id="8" w:name="_Hlk71884433"/>
      <w:r w:rsidRPr="00FC7728">
        <w:rPr>
          <w:rFonts w:eastAsia="Calibri" w:cstheme="minorHAnsi"/>
        </w:rPr>
        <w:t>Applying SMART goals (specific, measurable, achievable, realistic and time limited goals), as well as reasonable and necessary treatment principles in work injury management and return to work planning</w:t>
      </w:r>
      <w:r>
        <w:rPr>
          <w:rFonts w:eastAsia="Calibri" w:cstheme="minorHAnsi"/>
        </w:rPr>
        <w:t>.</w:t>
      </w:r>
    </w:p>
    <w:p w14:paraId="09452932" w14:textId="77777777" w:rsidR="00FC7728" w:rsidRPr="00FC7728" w:rsidRDefault="00FC7728" w:rsidP="00FC7728">
      <w:pPr>
        <w:pStyle w:val="ListParagraph"/>
        <w:spacing w:line="256" w:lineRule="auto"/>
        <w:rPr>
          <w:rFonts w:eastAsia="Calibri" w:cstheme="minorHAnsi"/>
        </w:rPr>
      </w:pPr>
    </w:p>
    <w:p w14:paraId="3D4A24E0" w14:textId="28C179E0" w:rsidR="00FC7728" w:rsidRPr="00FC7728" w:rsidRDefault="00FC7728" w:rsidP="00FC7728">
      <w:pPr>
        <w:pStyle w:val="ListParagraph"/>
        <w:numPr>
          <w:ilvl w:val="0"/>
          <w:numId w:val="12"/>
        </w:numPr>
        <w:spacing w:line="256" w:lineRule="auto"/>
        <w:rPr>
          <w:rFonts w:eastAsia="Calibri" w:cstheme="minorHAnsi"/>
        </w:rPr>
      </w:pPr>
      <w:r w:rsidRPr="00FC7728">
        <w:rPr>
          <w:rFonts w:eastAsia="Calibri" w:cstheme="minorHAnsi"/>
        </w:rPr>
        <w:t>Valid and reliable standardised outcome measures in work injury management, return to work planning and outcome measure application</w:t>
      </w:r>
      <w:r>
        <w:rPr>
          <w:rFonts w:eastAsia="Calibri" w:cstheme="minorHAnsi"/>
        </w:rPr>
        <w:t>.</w:t>
      </w:r>
    </w:p>
    <w:p w14:paraId="60758AAD" w14:textId="77777777" w:rsidR="00FC7728" w:rsidRPr="00FC7728" w:rsidRDefault="00FC7728" w:rsidP="00FC7728">
      <w:pPr>
        <w:pStyle w:val="ListParagraph"/>
        <w:rPr>
          <w:rFonts w:eastAsia="Calibri" w:cstheme="minorHAnsi"/>
        </w:rPr>
      </w:pPr>
    </w:p>
    <w:p w14:paraId="1855FEDE" w14:textId="216D5700" w:rsidR="00FC7728" w:rsidRPr="00FC7728" w:rsidRDefault="00FC7728" w:rsidP="00FC7728">
      <w:pPr>
        <w:pStyle w:val="ListParagraph"/>
        <w:numPr>
          <w:ilvl w:val="0"/>
          <w:numId w:val="12"/>
        </w:numPr>
        <w:spacing w:line="256" w:lineRule="auto"/>
        <w:rPr>
          <w:rFonts w:eastAsia="Calibri" w:cstheme="minorHAnsi"/>
        </w:rPr>
      </w:pPr>
      <w:r w:rsidRPr="00FC7728">
        <w:rPr>
          <w:rFonts w:eastAsia="Calibri" w:cstheme="minorHAnsi"/>
        </w:rPr>
        <w:t xml:space="preserve">Blue, </w:t>
      </w:r>
      <w:proofErr w:type="gramStart"/>
      <w:r w:rsidRPr="00FC7728">
        <w:rPr>
          <w:rFonts w:eastAsia="Calibri" w:cstheme="minorHAnsi"/>
        </w:rPr>
        <w:t>black</w:t>
      </w:r>
      <w:proofErr w:type="gramEnd"/>
      <w:r w:rsidRPr="00FC7728">
        <w:rPr>
          <w:rFonts w:eastAsia="Calibri" w:cstheme="minorHAnsi"/>
        </w:rPr>
        <w:t xml:space="preserve"> and yellow flag indicators in work injury assessment and management</w:t>
      </w:r>
      <w:r>
        <w:rPr>
          <w:rFonts w:eastAsia="Calibri" w:cstheme="minorHAnsi"/>
        </w:rPr>
        <w:t>.</w:t>
      </w:r>
    </w:p>
    <w:p w14:paraId="361F5354" w14:textId="77777777" w:rsidR="00FC7728" w:rsidRPr="00FC7728" w:rsidRDefault="00FC7728" w:rsidP="00FC7728">
      <w:pPr>
        <w:pStyle w:val="ListParagraph"/>
        <w:rPr>
          <w:rFonts w:eastAsia="Calibri" w:cstheme="minorHAnsi"/>
        </w:rPr>
      </w:pPr>
    </w:p>
    <w:p w14:paraId="6ACC9EB2" w14:textId="77777777" w:rsidR="00FC7728" w:rsidRPr="00FC7728" w:rsidRDefault="00FC7728" w:rsidP="00FC7728">
      <w:pPr>
        <w:pStyle w:val="ListParagraph"/>
        <w:numPr>
          <w:ilvl w:val="0"/>
          <w:numId w:val="12"/>
        </w:numPr>
        <w:spacing w:line="256" w:lineRule="auto"/>
        <w:rPr>
          <w:rFonts w:eastAsia="Calibri" w:cstheme="minorHAnsi"/>
        </w:rPr>
      </w:pPr>
      <w:r w:rsidRPr="00FC7728">
        <w:rPr>
          <w:rFonts w:eastAsia="Calibri" w:cstheme="minorHAnsi"/>
        </w:rPr>
        <w:t xml:space="preserve">Physical ergonomics and physical ergonomic risk indicators in managing workplace injuries.  </w:t>
      </w:r>
      <w:bookmarkEnd w:id="8"/>
    </w:p>
    <w:p w14:paraId="1B456B8D" w14:textId="521ECFDD" w:rsidR="001F3203" w:rsidRDefault="001F3203" w:rsidP="001F3203">
      <w:r w:rsidRPr="001F3203">
        <w:t xml:space="preserve">This </w:t>
      </w:r>
      <w:r>
        <w:t xml:space="preserve">professional development must have been completed within the previous three years if you have been registered as an osteopath for two years or more. </w:t>
      </w:r>
    </w:p>
    <w:p w14:paraId="7786FD12" w14:textId="14C1A30C" w:rsidR="001F3203" w:rsidRDefault="007D0415" w:rsidP="001F3203">
      <w:r>
        <w:t xml:space="preserve">Please use the professional development recording form </w:t>
      </w:r>
      <w:r w:rsidR="003132FA">
        <w:t xml:space="preserve">to complete this section. </w:t>
      </w:r>
    </w:p>
    <w:p w14:paraId="097489D0" w14:textId="5877FF09" w:rsidR="003132FA" w:rsidRDefault="003132FA" w:rsidP="001F3203">
      <w:r>
        <w:t xml:space="preserve">Minimum benchmarks applied when validating professional development are available in the Appendix. </w:t>
      </w:r>
    </w:p>
    <w:p w14:paraId="5D08B685" w14:textId="77777777" w:rsidR="003132FA" w:rsidRDefault="003132FA" w:rsidP="001F3203"/>
    <w:p w14:paraId="17E33E14" w14:textId="4DC2D9F9" w:rsidR="003132FA" w:rsidRDefault="003132FA" w:rsidP="004D3B5D">
      <w:pPr>
        <w:pStyle w:val="Heading3"/>
      </w:pPr>
      <w:bookmarkStart w:id="9" w:name="_Toc136253879"/>
      <w:r>
        <w:t>Clinical Supervisory Stream</w:t>
      </w:r>
      <w:bookmarkEnd w:id="9"/>
      <w:r>
        <w:t xml:space="preserve"> </w:t>
      </w:r>
    </w:p>
    <w:p w14:paraId="34F1D282" w14:textId="77777777" w:rsidR="00FC7728" w:rsidRDefault="00FC7728" w:rsidP="001F3203"/>
    <w:p w14:paraId="3FCA00BF" w14:textId="6148946E" w:rsidR="003132FA" w:rsidRDefault="003132FA" w:rsidP="001F3203">
      <w:r>
        <w:t xml:space="preserve">Candidates must show evidence of completing a minimum of 30 hours of structured post registration clinical supervision related to </w:t>
      </w:r>
      <w:r w:rsidR="00FC7728">
        <w:t>neuromusculoskeletal occupational health</w:t>
      </w:r>
      <w:r>
        <w:t xml:space="preserve"> clinical quality and safety. </w:t>
      </w:r>
      <w:r w:rsidR="00FC7728">
        <w:t>F</w:t>
      </w:r>
      <w:r>
        <w:t xml:space="preserve">ormal clinical supervision must have focused on: </w:t>
      </w:r>
    </w:p>
    <w:p w14:paraId="467B1FE3" w14:textId="5BC13871" w:rsidR="00FC7728" w:rsidRPr="00FC7728" w:rsidRDefault="00FC7728" w:rsidP="00FC7728">
      <w:pPr>
        <w:pStyle w:val="ListParagraph"/>
        <w:numPr>
          <w:ilvl w:val="0"/>
          <w:numId w:val="12"/>
        </w:numPr>
        <w:spacing w:line="256" w:lineRule="auto"/>
        <w:rPr>
          <w:rFonts w:eastAsia="Calibri" w:cstheme="minorHAnsi"/>
        </w:rPr>
      </w:pPr>
      <w:r w:rsidRPr="00FC7728">
        <w:rPr>
          <w:rFonts w:eastAsia="Calibri" w:cstheme="minorHAnsi"/>
        </w:rPr>
        <w:t>Applying SMART goals (specific, measurable, achievable, realistic and time limited goals), as well as reasonable and necessary treatment principles in work injury management and return to work planning</w:t>
      </w:r>
      <w:r>
        <w:rPr>
          <w:rFonts w:eastAsia="Calibri" w:cstheme="minorHAnsi"/>
        </w:rPr>
        <w:t>.</w:t>
      </w:r>
    </w:p>
    <w:p w14:paraId="7C833083" w14:textId="77777777" w:rsidR="00FC7728" w:rsidRPr="00FC7728" w:rsidRDefault="00FC7728" w:rsidP="00FC7728">
      <w:pPr>
        <w:pStyle w:val="ListParagraph"/>
        <w:spacing w:line="256" w:lineRule="auto"/>
        <w:rPr>
          <w:rFonts w:eastAsia="Calibri" w:cstheme="minorHAnsi"/>
        </w:rPr>
      </w:pPr>
    </w:p>
    <w:p w14:paraId="4FE904C1" w14:textId="1E9F3BDE" w:rsidR="00FC7728" w:rsidRPr="00FC7728" w:rsidRDefault="00FC7728" w:rsidP="00FC7728">
      <w:pPr>
        <w:pStyle w:val="ListParagraph"/>
        <w:numPr>
          <w:ilvl w:val="0"/>
          <w:numId w:val="12"/>
        </w:numPr>
        <w:spacing w:line="256" w:lineRule="auto"/>
        <w:rPr>
          <w:rFonts w:eastAsia="Calibri" w:cstheme="minorHAnsi"/>
        </w:rPr>
      </w:pPr>
      <w:r w:rsidRPr="00FC7728">
        <w:rPr>
          <w:rFonts w:eastAsia="Calibri" w:cstheme="minorHAnsi"/>
        </w:rPr>
        <w:t>Valid and reliable standardised outcome measures in work injury management, return to work planning and outcome measure application</w:t>
      </w:r>
      <w:r>
        <w:rPr>
          <w:rFonts w:eastAsia="Calibri" w:cstheme="minorHAnsi"/>
        </w:rPr>
        <w:t>.</w:t>
      </w:r>
    </w:p>
    <w:p w14:paraId="396840FF" w14:textId="77777777" w:rsidR="00FC7728" w:rsidRPr="00FC7728" w:rsidRDefault="00FC7728" w:rsidP="00FC7728">
      <w:pPr>
        <w:pStyle w:val="ListParagraph"/>
        <w:rPr>
          <w:rFonts w:eastAsia="Calibri" w:cstheme="minorHAnsi"/>
        </w:rPr>
      </w:pPr>
    </w:p>
    <w:p w14:paraId="6F924B27" w14:textId="5DC86DF1" w:rsidR="00FC7728" w:rsidRPr="00FC7728" w:rsidRDefault="00FC7728" w:rsidP="00FC7728">
      <w:pPr>
        <w:pStyle w:val="ListParagraph"/>
        <w:numPr>
          <w:ilvl w:val="0"/>
          <w:numId w:val="12"/>
        </w:numPr>
        <w:spacing w:line="256" w:lineRule="auto"/>
        <w:rPr>
          <w:rFonts w:eastAsia="Calibri" w:cstheme="minorHAnsi"/>
        </w:rPr>
      </w:pPr>
      <w:r w:rsidRPr="00FC7728">
        <w:rPr>
          <w:rFonts w:eastAsia="Calibri" w:cstheme="minorHAnsi"/>
        </w:rPr>
        <w:t xml:space="preserve">Blue, </w:t>
      </w:r>
      <w:proofErr w:type="gramStart"/>
      <w:r w:rsidRPr="00FC7728">
        <w:rPr>
          <w:rFonts w:eastAsia="Calibri" w:cstheme="minorHAnsi"/>
        </w:rPr>
        <w:t>black</w:t>
      </w:r>
      <w:proofErr w:type="gramEnd"/>
      <w:r w:rsidRPr="00FC7728">
        <w:rPr>
          <w:rFonts w:eastAsia="Calibri" w:cstheme="minorHAnsi"/>
        </w:rPr>
        <w:t xml:space="preserve"> and yellow flag indicators in work injury assessment and management</w:t>
      </w:r>
      <w:r>
        <w:rPr>
          <w:rFonts w:eastAsia="Calibri" w:cstheme="minorHAnsi"/>
        </w:rPr>
        <w:t>.</w:t>
      </w:r>
    </w:p>
    <w:p w14:paraId="5A5A132C" w14:textId="77777777" w:rsidR="00FC7728" w:rsidRPr="00FC7728" w:rsidRDefault="00FC7728" w:rsidP="00FC7728">
      <w:pPr>
        <w:pStyle w:val="ListParagraph"/>
        <w:rPr>
          <w:rFonts w:eastAsia="Calibri" w:cstheme="minorHAnsi"/>
        </w:rPr>
      </w:pPr>
    </w:p>
    <w:p w14:paraId="33C8729A" w14:textId="7E4FF043" w:rsidR="00FC7728" w:rsidRPr="00FC7728" w:rsidRDefault="00FC7728" w:rsidP="003132FA">
      <w:pPr>
        <w:pStyle w:val="ListParagraph"/>
        <w:numPr>
          <w:ilvl w:val="0"/>
          <w:numId w:val="12"/>
        </w:numPr>
        <w:spacing w:line="256" w:lineRule="auto"/>
        <w:rPr>
          <w:rFonts w:eastAsia="Calibri" w:cstheme="minorHAnsi"/>
        </w:rPr>
      </w:pPr>
      <w:r w:rsidRPr="00FC7728">
        <w:rPr>
          <w:rFonts w:eastAsia="Calibri" w:cstheme="minorHAnsi"/>
        </w:rPr>
        <w:t>Physical ergonomics and physical ergonomic risk indicators in managing workplace injuries.</w:t>
      </w:r>
    </w:p>
    <w:p w14:paraId="5C4D73DF" w14:textId="38732112" w:rsidR="003132FA" w:rsidRDefault="003132FA" w:rsidP="003132FA">
      <w:r>
        <w:lastRenderedPageBreak/>
        <w:t xml:space="preserve">This clinical supervision must have been completed within the previous three years if you have been registered as an osteopath for two or more years. </w:t>
      </w:r>
    </w:p>
    <w:p w14:paraId="744C25AE" w14:textId="6D2E9C87" w:rsidR="003132FA" w:rsidRDefault="003132FA" w:rsidP="003132FA">
      <w:r>
        <w:t xml:space="preserve">Please use the clinical supervision reflection form to complete this section. Minimum benchmarks applied when validating clinical supervision is available in the Appendix. </w:t>
      </w:r>
    </w:p>
    <w:p w14:paraId="11E489DF" w14:textId="77777777" w:rsidR="003132FA" w:rsidRDefault="003132FA" w:rsidP="003132FA"/>
    <w:p w14:paraId="62F2BFDB" w14:textId="77777777" w:rsidR="003132FA" w:rsidRPr="003132FA" w:rsidRDefault="003132FA" w:rsidP="004D3B5D">
      <w:pPr>
        <w:pStyle w:val="Heading2"/>
      </w:pPr>
      <w:bookmarkStart w:id="10" w:name="_Toc33776710"/>
      <w:bookmarkStart w:id="11" w:name="_Toc102480692"/>
      <w:bookmarkStart w:id="12" w:name="_Toc136253880"/>
      <w:r w:rsidRPr="003132FA">
        <w:t>Part B: Candidate declaration</w:t>
      </w:r>
      <w:bookmarkEnd w:id="10"/>
      <w:bookmarkEnd w:id="11"/>
      <w:bookmarkEnd w:id="12"/>
    </w:p>
    <w:p w14:paraId="15B715D2" w14:textId="77777777" w:rsidR="003132FA" w:rsidRPr="003132FA" w:rsidRDefault="003132FA" w:rsidP="003132FA">
      <w:pPr>
        <w:rPr>
          <w:rFonts w:cstheme="minorHAnsi"/>
        </w:rPr>
      </w:pPr>
    </w:p>
    <w:p w14:paraId="2BCCC3ED" w14:textId="77777777" w:rsidR="003132FA" w:rsidRPr="00FC7728" w:rsidRDefault="003132FA" w:rsidP="003132FA">
      <w:pPr>
        <w:rPr>
          <w:rFonts w:cstheme="minorHAnsi"/>
        </w:rPr>
      </w:pPr>
      <w:r w:rsidRPr="00FC7728">
        <w:rPr>
          <w:rFonts w:cstheme="minorHAnsi"/>
        </w:rPr>
        <w:t>I………………………………………………declare:</w:t>
      </w:r>
    </w:p>
    <w:p w14:paraId="69851C22" w14:textId="77777777" w:rsidR="003132FA" w:rsidRPr="00FC7728" w:rsidRDefault="003132FA" w:rsidP="003132FA">
      <w:pPr>
        <w:numPr>
          <w:ilvl w:val="0"/>
          <w:numId w:val="4"/>
        </w:numPr>
        <w:spacing w:line="254" w:lineRule="auto"/>
        <w:contextualSpacing/>
        <w:rPr>
          <w:rFonts w:cstheme="minorHAnsi"/>
        </w:rPr>
      </w:pPr>
      <w:r w:rsidRPr="00FC7728">
        <w:rPr>
          <w:rFonts w:cstheme="minorHAnsi"/>
        </w:rPr>
        <w:t>I am a practicing member of Osteopathy Australia</w:t>
      </w:r>
    </w:p>
    <w:p w14:paraId="329537AB" w14:textId="77777777" w:rsidR="003132FA" w:rsidRPr="00FC7728" w:rsidRDefault="003132FA" w:rsidP="003132FA">
      <w:pPr>
        <w:numPr>
          <w:ilvl w:val="0"/>
          <w:numId w:val="4"/>
        </w:numPr>
        <w:spacing w:line="254" w:lineRule="auto"/>
        <w:contextualSpacing/>
        <w:rPr>
          <w:rFonts w:cstheme="minorHAnsi"/>
        </w:rPr>
      </w:pPr>
      <w:r w:rsidRPr="00FC7728">
        <w:rPr>
          <w:rFonts w:cstheme="minorHAnsi"/>
        </w:rPr>
        <w:t xml:space="preserve">I have been AHPRA registered as an osteopath for at least two </w:t>
      </w:r>
      <w:proofErr w:type="gramStart"/>
      <w:r w:rsidRPr="00FC7728">
        <w:rPr>
          <w:rFonts w:cstheme="minorHAnsi"/>
        </w:rPr>
        <w:t>years</w:t>
      </w:r>
      <w:proofErr w:type="gramEnd"/>
    </w:p>
    <w:p w14:paraId="21856381" w14:textId="77777777" w:rsidR="003132FA" w:rsidRPr="00FC7728" w:rsidRDefault="003132FA" w:rsidP="003132FA">
      <w:pPr>
        <w:numPr>
          <w:ilvl w:val="0"/>
          <w:numId w:val="4"/>
        </w:numPr>
        <w:spacing w:line="254" w:lineRule="auto"/>
        <w:contextualSpacing/>
        <w:rPr>
          <w:rFonts w:cstheme="minorHAnsi"/>
        </w:rPr>
      </w:pPr>
      <w:r w:rsidRPr="00FC7728">
        <w:rPr>
          <w:rFonts w:cstheme="minorHAnsi"/>
        </w:rPr>
        <w:t xml:space="preserve">I have no conditions or undertakings on the AHPRA </w:t>
      </w:r>
      <w:proofErr w:type="gramStart"/>
      <w:r w:rsidRPr="00FC7728">
        <w:rPr>
          <w:rFonts w:cstheme="minorHAnsi"/>
        </w:rPr>
        <w:t>register</w:t>
      </w:r>
      <w:proofErr w:type="gramEnd"/>
    </w:p>
    <w:p w14:paraId="1547112D" w14:textId="77777777" w:rsidR="003132FA" w:rsidRPr="00FC7728" w:rsidRDefault="003132FA" w:rsidP="003132FA">
      <w:pPr>
        <w:numPr>
          <w:ilvl w:val="0"/>
          <w:numId w:val="4"/>
        </w:numPr>
        <w:spacing w:line="254" w:lineRule="auto"/>
        <w:contextualSpacing/>
        <w:rPr>
          <w:rFonts w:cstheme="minorHAnsi"/>
        </w:rPr>
      </w:pPr>
      <w:r w:rsidRPr="00FC7728">
        <w:rPr>
          <w:rFonts w:cstheme="minorHAnsi"/>
        </w:rPr>
        <w:t>I maintain currency and compliance with all AHPRA codes and guidelines for regulated health professionals.</w:t>
      </w:r>
    </w:p>
    <w:p w14:paraId="626A9F7F" w14:textId="77777777" w:rsidR="003132FA" w:rsidRPr="00FC7728" w:rsidRDefault="003132FA" w:rsidP="003132FA">
      <w:pPr>
        <w:spacing w:line="254" w:lineRule="auto"/>
        <w:ind w:left="720"/>
        <w:contextualSpacing/>
        <w:rPr>
          <w:rFonts w:cstheme="minorHAnsi"/>
        </w:rPr>
      </w:pPr>
    </w:p>
    <w:p w14:paraId="2F75B529" w14:textId="77777777" w:rsidR="003132FA" w:rsidRPr="00FC7728" w:rsidRDefault="003132FA" w:rsidP="003132FA">
      <w:pPr>
        <w:rPr>
          <w:rFonts w:cstheme="minorHAnsi"/>
        </w:rPr>
      </w:pPr>
      <w:r w:rsidRPr="00FC7728">
        <w:rPr>
          <w:rFonts w:cstheme="minorHAnsi"/>
        </w:rPr>
        <w:t>Further, I declare that all information contained within the documents attached with my application are accurate at the time of lodgement. I understand my application is retained on file by Osteopathy Australia for up to two years, if applicable until the biennial revalidation of Extended Practice Recognition.</w:t>
      </w:r>
    </w:p>
    <w:p w14:paraId="51B3C08F" w14:textId="77777777" w:rsidR="003132FA" w:rsidRPr="00FC7728" w:rsidRDefault="003132FA" w:rsidP="003132FA">
      <w:pPr>
        <w:rPr>
          <w:rFonts w:cstheme="minorHAnsi"/>
        </w:rPr>
      </w:pPr>
      <w:r w:rsidRPr="00FC7728">
        <w:rPr>
          <w:rFonts w:cstheme="minorHAnsi"/>
        </w:rPr>
        <w:t xml:space="preserve">I acknowledge Osteopathy Australia and/or its reviewers may seek to verify details provided in this application or may request additional records. By submitting this application, I consent to this follow-up. </w:t>
      </w:r>
    </w:p>
    <w:p w14:paraId="77EEFF8B" w14:textId="77777777" w:rsidR="003132FA" w:rsidRPr="00FC7728" w:rsidRDefault="003132FA" w:rsidP="003132FA">
      <w:pPr>
        <w:rPr>
          <w:rFonts w:cstheme="minorHAnsi"/>
        </w:rPr>
      </w:pPr>
      <w:r w:rsidRPr="00FC7728">
        <w:rPr>
          <w:rFonts w:cstheme="minorHAnsi"/>
        </w:rPr>
        <w:t xml:space="preserve">I understand any false or misleading information will render my candidacy invalid, </w:t>
      </w:r>
      <w:proofErr w:type="gramStart"/>
      <w:r w:rsidRPr="00FC7728">
        <w:rPr>
          <w:rFonts w:cstheme="minorHAnsi"/>
        </w:rPr>
        <w:t>now</w:t>
      </w:r>
      <w:proofErr w:type="gramEnd"/>
      <w:r w:rsidRPr="00FC7728">
        <w:rPr>
          <w:rFonts w:cstheme="minorHAnsi"/>
        </w:rPr>
        <w:t xml:space="preserve"> and potentially in the future. </w:t>
      </w:r>
    </w:p>
    <w:p w14:paraId="26CE7048" w14:textId="77777777" w:rsidR="003132FA" w:rsidRPr="00FC7728" w:rsidRDefault="003132FA" w:rsidP="003132FA">
      <w:pPr>
        <w:rPr>
          <w:rFonts w:cstheme="minorHAnsi"/>
        </w:rPr>
      </w:pPr>
      <w:r w:rsidRPr="00FC7728">
        <w:rPr>
          <w:rFonts w:cstheme="minorHAnsi"/>
        </w:rPr>
        <w:t xml:space="preserve">I acknowledge Osteopathy Australia reserves the right to immediately revoke recognition benefits where they have been awarded based upon false or misleading information. </w:t>
      </w:r>
    </w:p>
    <w:p w14:paraId="58B64C80" w14:textId="77777777" w:rsidR="003132FA" w:rsidRPr="00FC7728" w:rsidRDefault="003132FA" w:rsidP="003132FA">
      <w:pPr>
        <w:rPr>
          <w:rFonts w:cstheme="minorHAnsi"/>
        </w:rPr>
      </w:pPr>
      <w:r w:rsidRPr="00FC7728">
        <w:rPr>
          <w:rFonts w:cstheme="minorHAnsi"/>
        </w:rPr>
        <w:t>I declare that I have read, understood, and will abide by the Extended Practice Recognition Application Terms and Conditions.</w:t>
      </w:r>
    </w:p>
    <w:p w14:paraId="64A1BC3D" w14:textId="77777777" w:rsidR="003132FA" w:rsidRPr="00FC7728" w:rsidRDefault="003132FA" w:rsidP="003132FA">
      <w:pPr>
        <w:rPr>
          <w:rFonts w:cstheme="minorHAnsi"/>
        </w:rPr>
      </w:pPr>
      <w:r w:rsidRPr="00FC7728">
        <w:rPr>
          <w:rFonts w:cstheme="minorHAnsi"/>
        </w:rPr>
        <w:t xml:space="preserve">Finally, I recognise a small application fee is involved to support system sustainability. I recognise that the fee is an individual expense above my Osteopathy Australia membership given recognition acknowledges my individual progress along a structured pathway. </w:t>
      </w:r>
    </w:p>
    <w:p w14:paraId="2BBF6606" w14:textId="77777777" w:rsidR="003132FA" w:rsidRPr="00FC7728" w:rsidRDefault="003132FA" w:rsidP="003132FA">
      <w:pPr>
        <w:rPr>
          <w:rFonts w:cstheme="minorHAnsi"/>
        </w:rPr>
      </w:pPr>
      <w:bookmarkStart w:id="13" w:name="_Hlk95293039"/>
      <w:r w:rsidRPr="00FC7728">
        <w:rPr>
          <w:rFonts w:cstheme="minorHAnsi"/>
        </w:rPr>
        <w:t xml:space="preserve">Further, I acknowledge that if I am applying through the clinical supervisory stream, my supervisor has given their consent to contact for questions using details I have provided in my reflection form. I also recognise that deidentified summary reports about the skills of osteopaths with Extended Practice Recognition may be developed from application evidence for policy advocacy and lobbying. Where these reports are written, no member is </w:t>
      </w:r>
      <w:proofErr w:type="gramStart"/>
      <w:r w:rsidRPr="00FC7728">
        <w:rPr>
          <w:rFonts w:cstheme="minorHAnsi"/>
        </w:rPr>
        <w:t>identified</w:t>
      </w:r>
      <w:proofErr w:type="gramEnd"/>
      <w:r w:rsidRPr="00FC7728">
        <w:rPr>
          <w:rFonts w:cstheme="minorHAnsi"/>
        </w:rPr>
        <w:t xml:space="preserve"> and only key overarching themes are reported.  </w:t>
      </w:r>
    </w:p>
    <w:bookmarkEnd w:id="13"/>
    <w:p w14:paraId="68B9C34D" w14:textId="77777777" w:rsidR="003132FA" w:rsidRPr="00FC7728" w:rsidRDefault="003132FA" w:rsidP="003132FA">
      <w:pPr>
        <w:rPr>
          <w:rFonts w:cstheme="minorHAnsi"/>
        </w:rPr>
      </w:pPr>
    </w:p>
    <w:p w14:paraId="398659FC" w14:textId="77777777" w:rsidR="003132FA" w:rsidRPr="00FC7728" w:rsidRDefault="003132FA" w:rsidP="003132FA">
      <w:pPr>
        <w:rPr>
          <w:rFonts w:cstheme="minorHAnsi"/>
          <w:b/>
        </w:rPr>
      </w:pPr>
      <w:r w:rsidRPr="00FC7728">
        <w:rPr>
          <w:rFonts w:cstheme="minorHAnsi"/>
          <w:b/>
        </w:rPr>
        <w:t>Signed:                                                          Date completed:</w:t>
      </w:r>
    </w:p>
    <w:p w14:paraId="4E2E57FF" w14:textId="77777777" w:rsidR="003132FA" w:rsidRPr="003132FA" w:rsidRDefault="003132FA" w:rsidP="003132FA">
      <w:pPr>
        <w:rPr>
          <w:rFonts w:cstheme="minorHAnsi"/>
        </w:rPr>
      </w:pPr>
    </w:p>
    <w:p w14:paraId="0EDFB52D" w14:textId="77777777" w:rsidR="00FC7728" w:rsidRDefault="00FC7728" w:rsidP="003132FA"/>
    <w:p w14:paraId="342087A5" w14:textId="77777777" w:rsidR="00FC7728" w:rsidRDefault="00FC7728" w:rsidP="003132FA"/>
    <w:p w14:paraId="1E322A09" w14:textId="37362B1B" w:rsidR="003132FA" w:rsidRDefault="003749E2" w:rsidP="008C42E1">
      <w:pPr>
        <w:pStyle w:val="Heading1"/>
      </w:pPr>
      <w:bookmarkStart w:id="14" w:name="_Toc136253881"/>
      <w:r>
        <w:t>Appendix</w:t>
      </w:r>
      <w:bookmarkEnd w:id="14"/>
    </w:p>
    <w:p w14:paraId="724FB290" w14:textId="77777777" w:rsidR="008C42E1" w:rsidRDefault="008C42E1" w:rsidP="008C42E1">
      <w:pPr>
        <w:pStyle w:val="Heading2"/>
      </w:pPr>
    </w:p>
    <w:p w14:paraId="4F371383" w14:textId="1C1F2809" w:rsidR="003749E2" w:rsidRDefault="003749E2" w:rsidP="008C42E1">
      <w:pPr>
        <w:pStyle w:val="Heading2"/>
      </w:pPr>
      <w:bookmarkStart w:id="15" w:name="_Toc136253882"/>
      <w:r>
        <w:t>Candidate Assessment Procedure</w:t>
      </w:r>
      <w:bookmarkEnd w:id="15"/>
      <w:r>
        <w:t xml:space="preserve"> </w:t>
      </w:r>
    </w:p>
    <w:p w14:paraId="14264B30" w14:textId="77777777" w:rsidR="008C42E1" w:rsidRDefault="008C42E1" w:rsidP="003132FA"/>
    <w:p w14:paraId="5E7B16A8" w14:textId="0968CA51" w:rsidR="003749E2" w:rsidRDefault="003749E2" w:rsidP="003132FA">
      <w:r>
        <w:t xml:space="preserve">On receiving an application </w:t>
      </w:r>
    </w:p>
    <w:p w14:paraId="01FFB528" w14:textId="317B2B0F" w:rsidR="003749E2" w:rsidRDefault="003749E2" w:rsidP="003749E2">
      <w:pPr>
        <w:pStyle w:val="ListParagraph"/>
        <w:numPr>
          <w:ilvl w:val="0"/>
          <w:numId w:val="5"/>
        </w:numPr>
      </w:pPr>
      <w:r>
        <w:t xml:space="preserve">Osteopathy Australia will check all components have been completed and returned. Incomplete applications will be returned for amendment. </w:t>
      </w:r>
    </w:p>
    <w:p w14:paraId="3625CCD6" w14:textId="77777777" w:rsidR="00FC7728" w:rsidRDefault="00FC7728" w:rsidP="00FC7728">
      <w:pPr>
        <w:pStyle w:val="ListParagraph"/>
      </w:pPr>
    </w:p>
    <w:p w14:paraId="0DBCB90B" w14:textId="4225056A" w:rsidR="003749E2" w:rsidRDefault="003749E2" w:rsidP="003749E2">
      <w:pPr>
        <w:pStyle w:val="ListParagraph"/>
        <w:numPr>
          <w:ilvl w:val="0"/>
          <w:numId w:val="5"/>
        </w:numPr>
      </w:pPr>
      <w:r>
        <w:t xml:space="preserve">When a complete application is received, the general eligibility requirements </w:t>
      </w:r>
      <w:r w:rsidR="00DF603B">
        <w:t xml:space="preserve">will be checked. </w:t>
      </w:r>
    </w:p>
    <w:p w14:paraId="6E686D59" w14:textId="6F05EFB9" w:rsidR="00DF603B" w:rsidRDefault="00DF603B" w:rsidP="00DF603B">
      <w:pPr>
        <w:pStyle w:val="ListParagraph"/>
        <w:numPr>
          <w:ilvl w:val="1"/>
          <w:numId w:val="5"/>
        </w:numPr>
      </w:pPr>
      <w:r>
        <w:t xml:space="preserve">If a candidate does not meet these requirements, the application will be </w:t>
      </w:r>
      <w:proofErr w:type="gramStart"/>
      <w:r>
        <w:t>returned</w:t>
      </w:r>
      <w:proofErr w:type="gramEnd"/>
      <w:r>
        <w:t xml:space="preserve"> and advice will be given on how to rectify these issues </w:t>
      </w:r>
    </w:p>
    <w:p w14:paraId="45210AFB" w14:textId="77777777" w:rsidR="00FC7728" w:rsidRDefault="00FC7728" w:rsidP="00FC7728">
      <w:pPr>
        <w:pStyle w:val="ListParagraph"/>
        <w:ind w:left="1440"/>
      </w:pPr>
    </w:p>
    <w:p w14:paraId="5F576DE6" w14:textId="2D95119F" w:rsidR="00DF603B" w:rsidRDefault="00DF603B" w:rsidP="00DF603B">
      <w:pPr>
        <w:pStyle w:val="ListParagraph"/>
        <w:numPr>
          <w:ilvl w:val="0"/>
          <w:numId w:val="5"/>
        </w:numPr>
      </w:pPr>
      <w:r>
        <w:t xml:space="preserve">If requirements are meet, the candidate’s name will be sent to the anonymous reviewers who will declare that they have no conflict of interest in assessing the application. </w:t>
      </w:r>
    </w:p>
    <w:p w14:paraId="1C42E2A3" w14:textId="77777777" w:rsidR="00FC7728" w:rsidRDefault="00FC7728" w:rsidP="00FC7728">
      <w:pPr>
        <w:pStyle w:val="ListParagraph"/>
      </w:pPr>
    </w:p>
    <w:p w14:paraId="2CA428BD" w14:textId="72178B3C" w:rsidR="00FC7728" w:rsidRDefault="00DF603B" w:rsidP="00FC7728">
      <w:pPr>
        <w:pStyle w:val="ListParagraph"/>
        <w:numPr>
          <w:ilvl w:val="0"/>
          <w:numId w:val="5"/>
        </w:numPr>
      </w:pPr>
      <w:r>
        <w:t xml:space="preserve">If no conflict of interest the application will be sent for review </w:t>
      </w:r>
    </w:p>
    <w:p w14:paraId="6063601F" w14:textId="77777777" w:rsidR="00FC7728" w:rsidRDefault="00FC7728" w:rsidP="00FC7728">
      <w:pPr>
        <w:pStyle w:val="ListParagraph"/>
      </w:pPr>
    </w:p>
    <w:p w14:paraId="4B2CF4EF" w14:textId="5F6B7C19" w:rsidR="00DF603B" w:rsidRDefault="00DF603B" w:rsidP="00DF603B">
      <w:pPr>
        <w:pStyle w:val="ListParagraph"/>
        <w:numPr>
          <w:ilvl w:val="0"/>
          <w:numId w:val="5"/>
        </w:numPr>
      </w:pPr>
      <w:r>
        <w:t>Reviewers will review the application according to the provided benchmarks and provide Osteopathy Australia with a determination</w:t>
      </w:r>
      <w:r w:rsidR="00FC7728">
        <w:t>.</w:t>
      </w:r>
    </w:p>
    <w:p w14:paraId="1E18AF18" w14:textId="77777777" w:rsidR="00DF603B" w:rsidRDefault="00DF603B" w:rsidP="00DF603B"/>
    <w:p w14:paraId="43F40C50" w14:textId="38D0104B" w:rsidR="007B187E" w:rsidRDefault="00DF603B" w:rsidP="004D3B5D">
      <w:pPr>
        <w:pStyle w:val="Heading3"/>
      </w:pPr>
      <w:bookmarkStart w:id="16" w:name="_Toc136253883"/>
      <w:r>
        <w:t>Benchmarks for Professional Development Stream</w:t>
      </w:r>
      <w:bookmarkEnd w:id="16"/>
      <w:r>
        <w:t xml:space="preserve"> </w:t>
      </w:r>
    </w:p>
    <w:p w14:paraId="4B3076EF" w14:textId="77777777" w:rsidR="004D3B5D" w:rsidRDefault="004D3B5D" w:rsidP="006F72A0"/>
    <w:p w14:paraId="0FCFFF6D" w14:textId="2673FFFE" w:rsidR="005B15C5" w:rsidRDefault="005B15C5" w:rsidP="006F72A0">
      <w:r>
        <w:t xml:space="preserve">Short or medium courses completed must directly relate to each of the four broad clinical reasoning domains specified in the table below and be clearly covered in courses completed. </w:t>
      </w:r>
    </w:p>
    <w:p w14:paraId="30DAA3CF" w14:textId="5B167677" w:rsidR="005B15C5" w:rsidRDefault="005B15C5" w:rsidP="006F72A0">
      <w:r>
        <w:t xml:space="preserve">Candidates will demonstrate coverage of each domain in a single course or courses equating to 30 hours, although coverage of domains does not need to be equal. </w:t>
      </w:r>
    </w:p>
    <w:tbl>
      <w:tblPr>
        <w:tblStyle w:val="TableGrid"/>
        <w:tblW w:w="0" w:type="auto"/>
        <w:tblLook w:val="04A0" w:firstRow="1" w:lastRow="0" w:firstColumn="1" w:lastColumn="0" w:noHBand="0" w:noVBand="1"/>
      </w:tblPr>
      <w:tblGrid>
        <w:gridCol w:w="9016"/>
      </w:tblGrid>
      <w:tr w:rsidR="00FC7728" w:rsidRPr="00576730" w14:paraId="73C4E8D0" w14:textId="77777777" w:rsidTr="00FC7728">
        <w:trPr>
          <w:trHeight w:val="944"/>
        </w:trPr>
        <w:tc>
          <w:tcPr>
            <w:tcW w:w="9016" w:type="dxa"/>
            <w:shd w:val="clear" w:color="auto" w:fill="8EAADB" w:themeFill="accent1" w:themeFillTint="99"/>
          </w:tcPr>
          <w:p w14:paraId="08DF2617" w14:textId="77777777" w:rsidR="00FC7728" w:rsidRPr="00FC7728" w:rsidRDefault="00FC7728" w:rsidP="00740AFD">
            <w:pPr>
              <w:jc w:val="center"/>
              <w:rPr>
                <w:rFonts w:cstheme="minorHAnsi"/>
                <w:b/>
                <w:bCs/>
              </w:rPr>
            </w:pPr>
            <w:r w:rsidRPr="00FC7728">
              <w:rPr>
                <w:rFonts w:cstheme="minorHAnsi"/>
                <w:b/>
                <w:bCs/>
              </w:rPr>
              <w:t>Applying SMART goals (specific, measurable, achievable, realistic and time limited goals), as well as reasonable and necessary treatment principles in work injury management and return to work planning, for core examples but not limited to:</w:t>
            </w:r>
          </w:p>
        </w:tc>
      </w:tr>
      <w:tr w:rsidR="00FC7728" w:rsidRPr="00576730" w14:paraId="65F87242" w14:textId="77777777" w:rsidTr="00740AFD">
        <w:tc>
          <w:tcPr>
            <w:tcW w:w="9016" w:type="dxa"/>
          </w:tcPr>
          <w:p w14:paraId="6424770F" w14:textId="77777777" w:rsidR="00FC7728" w:rsidRPr="00FC7728" w:rsidRDefault="00FC7728" w:rsidP="00740AFD">
            <w:pPr>
              <w:jc w:val="center"/>
              <w:rPr>
                <w:rFonts w:cstheme="minorHAnsi"/>
              </w:rPr>
            </w:pPr>
            <w:r w:rsidRPr="00FC7728">
              <w:rPr>
                <w:rFonts w:cstheme="minorHAnsi"/>
              </w:rPr>
              <w:t>Return to work planning and goal setting</w:t>
            </w:r>
          </w:p>
        </w:tc>
      </w:tr>
      <w:tr w:rsidR="00FC7728" w:rsidRPr="00576730" w14:paraId="5F44D13D" w14:textId="77777777" w:rsidTr="00740AFD">
        <w:tc>
          <w:tcPr>
            <w:tcW w:w="9016" w:type="dxa"/>
          </w:tcPr>
          <w:p w14:paraId="074438D4" w14:textId="77777777" w:rsidR="00FC7728" w:rsidRPr="00FC7728" w:rsidRDefault="00FC7728" w:rsidP="00740AFD">
            <w:pPr>
              <w:jc w:val="center"/>
              <w:rPr>
                <w:rFonts w:cstheme="minorHAnsi"/>
              </w:rPr>
            </w:pPr>
            <w:r w:rsidRPr="00FC7728">
              <w:rPr>
                <w:rFonts w:cstheme="minorHAnsi"/>
              </w:rPr>
              <w:t>Goals amenable to specific workplace injuries for optimal return to work outcomes</w:t>
            </w:r>
          </w:p>
        </w:tc>
      </w:tr>
      <w:tr w:rsidR="00FC7728" w:rsidRPr="00576730" w14:paraId="438B68B6" w14:textId="77777777" w:rsidTr="00740AFD">
        <w:tc>
          <w:tcPr>
            <w:tcW w:w="9016" w:type="dxa"/>
          </w:tcPr>
          <w:p w14:paraId="6E1C0226" w14:textId="77777777" w:rsidR="00FC7728" w:rsidRPr="00FC7728" w:rsidRDefault="00FC7728" w:rsidP="00740AFD">
            <w:pPr>
              <w:jc w:val="center"/>
              <w:rPr>
                <w:rFonts w:cstheme="minorHAnsi"/>
              </w:rPr>
            </w:pPr>
            <w:r w:rsidRPr="00FC7728">
              <w:rPr>
                <w:rFonts w:cstheme="minorHAnsi"/>
              </w:rPr>
              <w:t xml:space="preserve">Integrating SMART goals in </w:t>
            </w:r>
            <w:proofErr w:type="gramStart"/>
            <w:r w:rsidRPr="00FC7728">
              <w:rPr>
                <w:rFonts w:cstheme="minorHAnsi"/>
              </w:rPr>
              <w:t>return to work</w:t>
            </w:r>
            <w:proofErr w:type="gramEnd"/>
            <w:r w:rsidRPr="00FC7728">
              <w:rPr>
                <w:rFonts w:cstheme="minorHAnsi"/>
              </w:rPr>
              <w:t xml:space="preserve"> planning and reporting against goals</w:t>
            </w:r>
          </w:p>
        </w:tc>
      </w:tr>
      <w:tr w:rsidR="00FC7728" w:rsidRPr="00576730" w14:paraId="7870811F" w14:textId="77777777" w:rsidTr="00740AFD">
        <w:tc>
          <w:tcPr>
            <w:tcW w:w="9016" w:type="dxa"/>
          </w:tcPr>
          <w:p w14:paraId="563CE02A" w14:textId="77777777" w:rsidR="00FC7728" w:rsidRPr="00FC7728" w:rsidRDefault="00FC7728" w:rsidP="00740AFD">
            <w:pPr>
              <w:jc w:val="center"/>
              <w:rPr>
                <w:rFonts w:cstheme="minorHAnsi"/>
              </w:rPr>
            </w:pPr>
            <w:r w:rsidRPr="00FC7728">
              <w:rPr>
                <w:rFonts w:cstheme="minorHAnsi"/>
              </w:rPr>
              <w:t>Making variations to SMART goals in the recovery process</w:t>
            </w:r>
          </w:p>
        </w:tc>
      </w:tr>
      <w:tr w:rsidR="00FC7728" w:rsidRPr="00576730" w14:paraId="6E83965F" w14:textId="77777777" w:rsidTr="00740AFD">
        <w:tc>
          <w:tcPr>
            <w:tcW w:w="9016" w:type="dxa"/>
          </w:tcPr>
          <w:p w14:paraId="0F16889D" w14:textId="77777777" w:rsidR="00FC7728" w:rsidRPr="00FC7728" w:rsidRDefault="00FC7728" w:rsidP="00740AFD">
            <w:pPr>
              <w:jc w:val="center"/>
              <w:rPr>
                <w:rFonts w:cstheme="minorHAnsi"/>
              </w:rPr>
            </w:pPr>
            <w:r w:rsidRPr="00FC7728">
              <w:rPr>
                <w:rFonts w:cstheme="minorHAnsi"/>
              </w:rPr>
              <w:t>Working with injured clients to negotiate SMART goals</w:t>
            </w:r>
          </w:p>
        </w:tc>
      </w:tr>
      <w:tr w:rsidR="00FC7728" w:rsidRPr="00576730" w14:paraId="5057DA71" w14:textId="77777777" w:rsidTr="00740AFD">
        <w:tc>
          <w:tcPr>
            <w:tcW w:w="9016" w:type="dxa"/>
          </w:tcPr>
          <w:p w14:paraId="492CA236" w14:textId="77777777" w:rsidR="00FC7728" w:rsidRPr="00FC7728" w:rsidRDefault="00FC7728" w:rsidP="00740AFD">
            <w:pPr>
              <w:jc w:val="center"/>
              <w:rPr>
                <w:rFonts w:cstheme="minorHAnsi"/>
              </w:rPr>
            </w:pPr>
            <w:r w:rsidRPr="00FC7728">
              <w:rPr>
                <w:rFonts w:cstheme="minorHAnsi"/>
              </w:rPr>
              <w:t>Managing barriers/resistance to implementing SMART goals</w:t>
            </w:r>
          </w:p>
        </w:tc>
      </w:tr>
      <w:tr w:rsidR="00FC7728" w:rsidRPr="00576730" w14:paraId="784666DE" w14:textId="77777777" w:rsidTr="00FC7728">
        <w:trPr>
          <w:trHeight w:val="726"/>
        </w:trPr>
        <w:tc>
          <w:tcPr>
            <w:tcW w:w="9016" w:type="dxa"/>
            <w:shd w:val="clear" w:color="auto" w:fill="8EAADB" w:themeFill="accent1" w:themeFillTint="99"/>
          </w:tcPr>
          <w:p w14:paraId="5563FF4F" w14:textId="77777777" w:rsidR="00FC7728" w:rsidRPr="00FC7728" w:rsidRDefault="00FC7728" w:rsidP="00740AFD">
            <w:pPr>
              <w:spacing w:line="256" w:lineRule="auto"/>
              <w:jc w:val="center"/>
              <w:rPr>
                <w:rFonts w:cstheme="minorHAnsi"/>
                <w:b/>
                <w:bCs/>
              </w:rPr>
            </w:pPr>
            <w:r w:rsidRPr="00FC7728">
              <w:rPr>
                <w:rFonts w:cstheme="minorHAnsi"/>
                <w:b/>
                <w:bCs/>
              </w:rPr>
              <w:lastRenderedPageBreak/>
              <w:t>Valid and reliable standardised outcome measures in work injury management, return to work planning and outcome measure application, for core examples but not limited to:</w:t>
            </w:r>
          </w:p>
        </w:tc>
      </w:tr>
      <w:tr w:rsidR="00FC7728" w:rsidRPr="00576730" w14:paraId="59A5BE04" w14:textId="77777777" w:rsidTr="00740AFD">
        <w:tc>
          <w:tcPr>
            <w:tcW w:w="9016" w:type="dxa"/>
          </w:tcPr>
          <w:p w14:paraId="3FE54570" w14:textId="77777777" w:rsidR="00FC7728" w:rsidRPr="00FC7728" w:rsidRDefault="00FC7728" w:rsidP="00740AFD">
            <w:pPr>
              <w:jc w:val="center"/>
              <w:rPr>
                <w:rFonts w:cstheme="minorHAnsi"/>
              </w:rPr>
            </w:pPr>
            <w:r w:rsidRPr="00FC7728">
              <w:rPr>
                <w:rFonts w:cstheme="minorHAnsi"/>
              </w:rPr>
              <w:t xml:space="preserve"> Work injuries and outcome measurement intervals in acuity and/or persistence</w:t>
            </w:r>
          </w:p>
        </w:tc>
      </w:tr>
      <w:tr w:rsidR="00FC7728" w:rsidRPr="00576730" w14:paraId="71B4158F" w14:textId="77777777" w:rsidTr="00740AFD">
        <w:tc>
          <w:tcPr>
            <w:tcW w:w="9016" w:type="dxa"/>
          </w:tcPr>
          <w:p w14:paraId="4677819C" w14:textId="77777777" w:rsidR="00FC7728" w:rsidRPr="00FC7728" w:rsidRDefault="00FC7728" w:rsidP="00740AFD">
            <w:pPr>
              <w:jc w:val="center"/>
              <w:rPr>
                <w:rFonts w:cstheme="minorHAnsi"/>
              </w:rPr>
            </w:pPr>
            <w:r w:rsidRPr="00FC7728">
              <w:rPr>
                <w:rFonts w:cstheme="minorHAnsi"/>
              </w:rPr>
              <w:t>Outcome measurements for specific workplace injuries</w:t>
            </w:r>
          </w:p>
        </w:tc>
      </w:tr>
      <w:tr w:rsidR="00FC7728" w:rsidRPr="00576730" w14:paraId="782CF892" w14:textId="77777777" w:rsidTr="00740AFD">
        <w:tc>
          <w:tcPr>
            <w:tcW w:w="9016" w:type="dxa"/>
          </w:tcPr>
          <w:p w14:paraId="24AC11A0" w14:textId="77777777" w:rsidR="00FC7728" w:rsidRPr="00FC7728" w:rsidRDefault="00FC7728" w:rsidP="00740AFD">
            <w:pPr>
              <w:jc w:val="center"/>
              <w:rPr>
                <w:rFonts w:cstheme="minorHAnsi"/>
              </w:rPr>
            </w:pPr>
            <w:r w:rsidRPr="00FC7728">
              <w:rPr>
                <w:rFonts w:cstheme="minorHAnsi"/>
              </w:rPr>
              <w:t xml:space="preserve">Outcome measurements, </w:t>
            </w:r>
            <w:proofErr w:type="gramStart"/>
            <w:r w:rsidRPr="00FC7728">
              <w:rPr>
                <w:rFonts w:cstheme="minorHAnsi"/>
              </w:rPr>
              <w:t>surveys</w:t>
            </w:r>
            <w:proofErr w:type="gramEnd"/>
            <w:r w:rsidRPr="00FC7728">
              <w:rPr>
                <w:rFonts w:cstheme="minorHAnsi"/>
              </w:rPr>
              <w:t xml:space="preserve"> and inventories for workplace injury biopsychosocial flags</w:t>
            </w:r>
          </w:p>
        </w:tc>
      </w:tr>
      <w:tr w:rsidR="00FC7728" w:rsidRPr="00576730" w14:paraId="375B5634" w14:textId="77777777" w:rsidTr="00740AFD">
        <w:tc>
          <w:tcPr>
            <w:tcW w:w="9016" w:type="dxa"/>
          </w:tcPr>
          <w:p w14:paraId="7048E3E2" w14:textId="77777777" w:rsidR="00FC7728" w:rsidRPr="00FC7728" w:rsidRDefault="00FC7728" w:rsidP="00740AFD">
            <w:pPr>
              <w:jc w:val="center"/>
              <w:rPr>
                <w:rFonts w:cstheme="minorHAnsi"/>
              </w:rPr>
            </w:pPr>
            <w:r w:rsidRPr="00FC7728">
              <w:rPr>
                <w:rFonts w:cstheme="minorHAnsi"/>
              </w:rPr>
              <w:t xml:space="preserve">Outcome measures for low level workplace injuries and serious workplace injuries </w:t>
            </w:r>
          </w:p>
        </w:tc>
      </w:tr>
      <w:tr w:rsidR="00FC7728" w:rsidRPr="00576730" w14:paraId="1106F3AE" w14:textId="77777777" w:rsidTr="00740AFD">
        <w:tc>
          <w:tcPr>
            <w:tcW w:w="9016" w:type="dxa"/>
          </w:tcPr>
          <w:p w14:paraId="4606E188" w14:textId="77777777" w:rsidR="00FC7728" w:rsidRPr="00FC7728" w:rsidRDefault="00FC7728" w:rsidP="00740AFD">
            <w:pPr>
              <w:jc w:val="center"/>
              <w:rPr>
                <w:rFonts w:cstheme="minorHAnsi"/>
              </w:rPr>
            </w:pPr>
            <w:r w:rsidRPr="00FC7728">
              <w:rPr>
                <w:rFonts w:cstheme="minorHAnsi"/>
              </w:rPr>
              <w:t xml:space="preserve">Administering patient reported and practitioner applied outcome measures </w:t>
            </w:r>
          </w:p>
        </w:tc>
      </w:tr>
      <w:tr w:rsidR="00FC7728" w:rsidRPr="00576730" w14:paraId="04CDBE03" w14:textId="77777777" w:rsidTr="00740AFD">
        <w:tc>
          <w:tcPr>
            <w:tcW w:w="9016" w:type="dxa"/>
          </w:tcPr>
          <w:p w14:paraId="52BF0272" w14:textId="77777777" w:rsidR="00FC7728" w:rsidRPr="00FC7728" w:rsidRDefault="00FC7728" w:rsidP="00740AFD">
            <w:pPr>
              <w:tabs>
                <w:tab w:val="center" w:pos="4400"/>
                <w:tab w:val="left" w:pos="7710"/>
              </w:tabs>
              <w:rPr>
                <w:rFonts w:cstheme="minorHAnsi"/>
              </w:rPr>
            </w:pPr>
            <w:r w:rsidRPr="00FC7728">
              <w:rPr>
                <w:rFonts w:cstheme="minorHAnsi"/>
              </w:rPr>
              <w:tab/>
              <w:t xml:space="preserve">Reporting outcome measurement findings in </w:t>
            </w:r>
            <w:proofErr w:type="gramStart"/>
            <w:r w:rsidRPr="00FC7728">
              <w:rPr>
                <w:rFonts w:cstheme="minorHAnsi"/>
              </w:rPr>
              <w:t>return to work</w:t>
            </w:r>
            <w:proofErr w:type="gramEnd"/>
            <w:r w:rsidRPr="00FC7728">
              <w:rPr>
                <w:rFonts w:cstheme="minorHAnsi"/>
              </w:rPr>
              <w:t xml:space="preserve"> planning</w:t>
            </w:r>
          </w:p>
        </w:tc>
      </w:tr>
      <w:tr w:rsidR="00FC7728" w:rsidRPr="00576730" w14:paraId="4FF3019F" w14:textId="77777777" w:rsidTr="00740AFD">
        <w:tc>
          <w:tcPr>
            <w:tcW w:w="9016" w:type="dxa"/>
          </w:tcPr>
          <w:p w14:paraId="63FF3076" w14:textId="77777777" w:rsidR="00FC7728" w:rsidRPr="00FC7728" w:rsidRDefault="00FC7728" w:rsidP="00740AFD">
            <w:pPr>
              <w:tabs>
                <w:tab w:val="center" w:pos="4400"/>
                <w:tab w:val="left" w:pos="7710"/>
              </w:tabs>
              <w:jc w:val="center"/>
              <w:rPr>
                <w:rFonts w:cstheme="minorHAnsi"/>
              </w:rPr>
            </w:pPr>
            <w:r w:rsidRPr="00FC7728">
              <w:rPr>
                <w:rFonts w:cstheme="minorHAnsi"/>
              </w:rPr>
              <w:t xml:space="preserve">Integrating outcome measure observations into </w:t>
            </w:r>
            <w:proofErr w:type="gramStart"/>
            <w:r w:rsidRPr="00FC7728">
              <w:rPr>
                <w:rFonts w:cstheme="minorHAnsi"/>
              </w:rPr>
              <w:t>return to work</w:t>
            </w:r>
            <w:proofErr w:type="gramEnd"/>
            <w:r w:rsidRPr="00FC7728">
              <w:rPr>
                <w:rFonts w:cstheme="minorHAnsi"/>
              </w:rPr>
              <w:t xml:space="preserve"> planning</w:t>
            </w:r>
          </w:p>
        </w:tc>
      </w:tr>
      <w:tr w:rsidR="00FC7728" w:rsidRPr="00576730" w14:paraId="57FDACFA" w14:textId="77777777" w:rsidTr="00FC7728">
        <w:trPr>
          <w:trHeight w:val="699"/>
        </w:trPr>
        <w:tc>
          <w:tcPr>
            <w:tcW w:w="9016" w:type="dxa"/>
            <w:shd w:val="clear" w:color="auto" w:fill="8EAADB" w:themeFill="accent1" w:themeFillTint="99"/>
          </w:tcPr>
          <w:p w14:paraId="38921A09" w14:textId="47081866" w:rsidR="00FC7728" w:rsidRPr="00FC7728" w:rsidRDefault="00FC7728" w:rsidP="00740AFD">
            <w:pPr>
              <w:tabs>
                <w:tab w:val="center" w:pos="4400"/>
                <w:tab w:val="left" w:pos="7710"/>
              </w:tabs>
              <w:jc w:val="center"/>
              <w:rPr>
                <w:rFonts w:cstheme="minorHAnsi"/>
                <w:b/>
                <w:bCs/>
              </w:rPr>
            </w:pPr>
            <w:r w:rsidRPr="00FC7728">
              <w:rPr>
                <w:rFonts w:cstheme="minorHAnsi"/>
                <w:b/>
                <w:bCs/>
              </w:rPr>
              <w:t>Blue, black</w:t>
            </w:r>
            <w:r>
              <w:rPr>
                <w:rFonts w:cstheme="minorHAnsi"/>
                <w:b/>
                <w:bCs/>
              </w:rPr>
              <w:t>,</w:t>
            </w:r>
            <w:r w:rsidRPr="00FC7728">
              <w:rPr>
                <w:rFonts w:cstheme="minorHAnsi"/>
                <w:b/>
                <w:bCs/>
              </w:rPr>
              <w:t xml:space="preserve"> and yellow flag indicators in work injury assessment and management, for core examples but not limited to:</w:t>
            </w:r>
          </w:p>
        </w:tc>
      </w:tr>
      <w:tr w:rsidR="00FC7728" w:rsidRPr="00576730" w14:paraId="25A64A61" w14:textId="77777777" w:rsidTr="00740AFD">
        <w:tc>
          <w:tcPr>
            <w:tcW w:w="9016" w:type="dxa"/>
          </w:tcPr>
          <w:p w14:paraId="39E1C744" w14:textId="3A978B8A" w:rsidR="00FC7728" w:rsidRPr="00FC7728" w:rsidRDefault="00FC7728" w:rsidP="00740AFD">
            <w:pPr>
              <w:tabs>
                <w:tab w:val="center" w:pos="4400"/>
                <w:tab w:val="left" w:pos="7710"/>
              </w:tabs>
              <w:jc w:val="center"/>
              <w:rPr>
                <w:rFonts w:cstheme="minorHAnsi"/>
              </w:rPr>
            </w:pPr>
            <w:r w:rsidRPr="00FC7728">
              <w:rPr>
                <w:rFonts w:cstheme="minorHAnsi"/>
              </w:rPr>
              <w:t>Case history taking tools or questionnaires for blue, black</w:t>
            </w:r>
            <w:r>
              <w:rPr>
                <w:rFonts w:cstheme="minorHAnsi"/>
              </w:rPr>
              <w:t>,</w:t>
            </w:r>
            <w:r w:rsidRPr="00FC7728">
              <w:rPr>
                <w:rFonts w:cstheme="minorHAnsi"/>
              </w:rPr>
              <w:t xml:space="preserve"> and yellow flags in workplace injury management  </w:t>
            </w:r>
          </w:p>
        </w:tc>
      </w:tr>
      <w:tr w:rsidR="00FC7728" w:rsidRPr="00576730" w14:paraId="0D4EB44E" w14:textId="77777777" w:rsidTr="00740AFD">
        <w:tc>
          <w:tcPr>
            <w:tcW w:w="9016" w:type="dxa"/>
          </w:tcPr>
          <w:p w14:paraId="77803A6F" w14:textId="77777777" w:rsidR="00FC7728" w:rsidRPr="00FC7728" w:rsidRDefault="00FC7728" w:rsidP="00740AFD">
            <w:pPr>
              <w:tabs>
                <w:tab w:val="center" w:pos="4400"/>
                <w:tab w:val="left" w:pos="7710"/>
              </w:tabs>
              <w:jc w:val="center"/>
              <w:rPr>
                <w:rFonts w:cstheme="minorHAnsi"/>
              </w:rPr>
            </w:pPr>
            <w:r w:rsidRPr="00FC7728">
              <w:rPr>
                <w:rFonts w:cstheme="minorHAnsi"/>
              </w:rPr>
              <w:t xml:space="preserve">Compensation scheme care and support pathways for blue, </w:t>
            </w:r>
            <w:proofErr w:type="gramStart"/>
            <w:r w:rsidRPr="00FC7728">
              <w:rPr>
                <w:rFonts w:cstheme="minorHAnsi"/>
              </w:rPr>
              <w:t>black</w:t>
            </w:r>
            <w:proofErr w:type="gramEnd"/>
            <w:r w:rsidRPr="00FC7728">
              <w:rPr>
                <w:rFonts w:cstheme="minorHAnsi"/>
              </w:rPr>
              <w:t xml:space="preserve"> and yellow flag indicators </w:t>
            </w:r>
          </w:p>
        </w:tc>
      </w:tr>
      <w:tr w:rsidR="00FC7728" w:rsidRPr="00576730" w14:paraId="6CCDB832" w14:textId="77777777" w:rsidTr="00740AFD">
        <w:tc>
          <w:tcPr>
            <w:tcW w:w="9016" w:type="dxa"/>
          </w:tcPr>
          <w:p w14:paraId="1F67D11B" w14:textId="77777777" w:rsidR="00FC7728" w:rsidRPr="00FC7728" w:rsidRDefault="00FC7728" w:rsidP="00740AFD">
            <w:pPr>
              <w:tabs>
                <w:tab w:val="center" w:pos="4400"/>
                <w:tab w:val="left" w:pos="7710"/>
              </w:tabs>
              <w:jc w:val="center"/>
              <w:rPr>
                <w:rFonts w:cstheme="minorHAnsi"/>
              </w:rPr>
            </w:pPr>
            <w:r w:rsidRPr="00FC7728">
              <w:rPr>
                <w:rFonts w:cstheme="minorHAnsi"/>
              </w:rPr>
              <w:t xml:space="preserve">Health professional and/or workplace interventions for blue, </w:t>
            </w:r>
            <w:proofErr w:type="gramStart"/>
            <w:r w:rsidRPr="00FC7728">
              <w:rPr>
                <w:rFonts w:cstheme="minorHAnsi"/>
              </w:rPr>
              <w:t>black</w:t>
            </w:r>
            <w:proofErr w:type="gramEnd"/>
            <w:r w:rsidRPr="00FC7728">
              <w:rPr>
                <w:rFonts w:cstheme="minorHAnsi"/>
              </w:rPr>
              <w:t xml:space="preserve"> and yellow flag indicators</w:t>
            </w:r>
          </w:p>
        </w:tc>
      </w:tr>
      <w:tr w:rsidR="00FC7728" w:rsidRPr="00576730" w14:paraId="10B57BE2" w14:textId="77777777" w:rsidTr="00740AFD">
        <w:tc>
          <w:tcPr>
            <w:tcW w:w="9016" w:type="dxa"/>
          </w:tcPr>
          <w:p w14:paraId="2B2049A1" w14:textId="77777777" w:rsidR="00FC7728" w:rsidRPr="00FC7728" w:rsidRDefault="00FC7728" w:rsidP="00740AFD">
            <w:pPr>
              <w:tabs>
                <w:tab w:val="center" w:pos="4400"/>
                <w:tab w:val="left" w:pos="7710"/>
              </w:tabs>
              <w:jc w:val="center"/>
              <w:rPr>
                <w:rFonts w:cstheme="minorHAnsi"/>
              </w:rPr>
            </w:pPr>
            <w:r w:rsidRPr="00FC7728">
              <w:rPr>
                <w:rFonts w:cstheme="minorHAnsi"/>
              </w:rPr>
              <w:t xml:space="preserve">Blue, </w:t>
            </w:r>
            <w:proofErr w:type="gramStart"/>
            <w:r w:rsidRPr="00FC7728">
              <w:rPr>
                <w:rFonts w:cstheme="minorHAnsi"/>
              </w:rPr>
              <w:t>black</w:t>
            </w:r>
            <w:proofErr w:type="gramEnd"/>
            <w:r w:rsidRPr="00FC7728">
              <w:rPr>
                <w:rFonts w:cstheme="minorHAnsi"/>
              </w:rPr>
              <w:t xml:space="preserve"> and yellow flags and their relationship to return to work and recovery timeframes</w:t>
            </w:r>
          </w:p>
        </w:tc>
      </w:tr>
      <w:tr w:rsidR="00FC7728" w:rsidRPr="00576730" w14:paraId="465B82DB" w14:textId="77777777" w:rsidTr="00FC7728">
        <w:trPr>
          <w:trHeight w:val="601"/>
        </w:trPr>
        <w:tc>
          <w:tcPr>
            <w:tcW w:w="9016" w:type="dxa"/>
            <w:shd w:val="clear" w:color="auto" w:fill="8EAADB" w:themeFill="accent1" w:themeFillTint="99"/>
          </w:tcPr>
          <w:p w14:paraId="1D5E5124" w14:textId="77777777" w:rsidR="00FC7728" w:rsidRPr="00FC7728" w:rsidRDefault="00FC7728" w:rsidP="00740AFD">
            <w:pPr>
              <w:tabs>
                <w:tab w:val="center" w:pos="4400"/>
                <w:tab w:val="left" w:pos="7710"/>
              </w:tabs>
              <w:jc w:val="center"/>
              <w:rPr>
                <w:rFonts w:cstheme="minorHAnsi"/>
                <w:b/>
                <w:bCs/>
              </w:rPr>
            </w:pPr>
            <w:r w:rsidRPr="00FC7728">
              <w:rPr>
                <w:rFonts w:eastAsia="Calibri" w:cstheme="minorHAnsi"/>
                <w:b/>
                <w:bCs/>
              </w:rPr>
              <w:t>Physical ergonomics and physical ergonomic risk indicators in managing workplace injuries, for core examples but not limited to:</w:t>
            </w:r>
          </w:p>
        </w:tc>
      </w:tr>
      <w:tr w:rsidR="00FC7728" w:rsidRPr="00576730" w14:paraId="0E555B4E" w14:textId="77777777" w:rsidTr="00740AFD">
        <w:tc>
          <w:tcPr>
            <w:tcW w:w="9016" w:type="dxa"/>
          </w:tcPr>
          <w:p w14:paraId="3FB7EEEA" w14:textId="77777777" w:rsidR="00FC7728" w:rsidRPr="00FC7728" w:rsidRDefault="00FC7728" w:rsidP="00740AFD">
            <w:pPr>
              <w:tabs>
                <w:tab w:val="center" w:pos="4400"/>
                <w:tab w:val="left" w:pos="7710"/>
              </w:tabs>
              <w:jc w:val="center"/>
              <w:rPr>
                <w:rFonts w:cstheme="minorHAnsi"/>
              </w:rPr>
            </w:pPr>
            <w:r w:rsidRPr="00FC7728">
              <w:rPr>
                <w:rFonts w:cstheme="minorHAnsi"/>
              </w:rPr>
              <w:t>Manual handling and position in the workplace for injury prevention</w:t>
            </w:r>
          </w:p>
        </w:tc>
      </w:tr>
      <w:tr w:rsidR="00FC7728" w:rsidRPr="00576730" w14:paraId="3DEA3058" w14:textId="77777777" w:rsidTr="00740AFD">
        <w:tc>
          <w:tcPr>
            <w:tcW w:w="9016" w:type="dxa"/>
          </w:tcPr>
          <w:p w14:paraId="7B9C8012" w14:textId="04DDAB7A" w:rsidR="00FC7728" w:rsidRPr="00FC7728" w:rsidRDefault="00FC7728" w:rsidP="00740AFD">
            <w:pPr>
              <w:tabs>
                <w:tab w:val="center" w:pos="4400"/>
                <w:tab w:val="left" w:pos="7710"/>
              </w:tabs>
              <w:jc w:val="center"/>
              <w:rPr>
                <w:rFonts w:cstheme="minorHAnsi"/>
              </w:rPr>
            </w:pPr>
            <w:r w:rsidRPr="00FC7728">
              <w:rPr>
                <w:rFonts w:cstheme="minorHAnsi"/>
              </w:rPr>
              <w:t>Desk based or task-based ergonomics for injury prevention or management</w:t>
            </w:r>
          </w:p>
        </w:tc>
      </w:tr>
      <w:tr w:rsidR="00FC7728" w:rsidRPr="00576730" w14:paraId="23244D6D" w14:textId="77777777" w:rsidTr="00740AFD">
        <w:tc>
          <w:tcPr>
            <w:tcW w:w="9016" w:type="dxa"/>
          </w:tcPr>
          <w:p w14:paraId="5C4D78E8" w14:textId="77777777" w:rsidR="00FC7728" w:rsidRPr="00FC7728" w:rsidRDefault="00FC7728" w:rsidP="00740AFD">
            <w:pPr>
              <w:tabs>
                <w:tab w:val="center" w:pos="4400"/>
                <w:tab w:val="left" w:pos="7710"/>
              </w:tabs>
              <w:jc w:val="center"/>
              <w:rPr>
                <w:rFonts w:cstheme="minorHAnsi"/>
              </w:rPr>
            </w:pPr>
            <w:r w:rsidRPr="00FC7728">
              <w:rPr>
                <w:rFonts w:cstheme="minorHAnsi"/>
              </w:rPr>
              <w:t>Ergonomic risk assessment</w:t>
            </w:r>
          </w:p>
        </w:tc>
      </w:tr>
      <w:tr w:rsidR="00FC7728" w:rsidRPr="00576730" w14:paraId="1CE39236" w14:textId="77777777" w:rsidTr="00740AFD">
        <w:tc>
          <w:tcPr>
            <w:tcW w:w="9016" w:type="dxa"/>
          </w:tcPr>
          <w:p w14:paraId="42BB0CB7" w14:textId="77777777" w:rsidR="00FC7728" w:rsidRPr="00FC7728" w:rsidRDefault="00FC7728" w:rsidP="00740AFD">
            <w:pPr>
              <w:tabs>
                <w:tab w:val="center" w:pos="4400"/>
                <w:tab w:val="left" w:pos="7710"/>
              </w:tabs>
              <w:jc w:val="center"/>
              <w:rPr>
                <w:rFonts w:cstheme="minorHAnsi"/>
              </w:rPr>
            </w:pPr>
            <w:r w:rsidRPr="00FC7728">
              <w:rPr>
                <w:rFonts w:cstheme="minorHAnsi"/>
              </w:rPr>
              <w:t>Ergonomically suitable workplace environments</w:t>
            </w:r>
          </w:p>
        </w:tc>
      </w:tr>
      <w:tr w:rsidR="00FC7728" w:rsidRPr="00576730" w14:paraId="2B709AC4" w14:textId="77777777" w:rsidTr="00740AFD">
        <w:tc>
          <w:tcPr>
            <w:tcW w:w="9016" w:type="dxa"/>
          </w:tcPr>
          <w:p w14:paraId="616CF144" w14:textId="77777777" w:rsidR="00FC7728" w:rsidRPr="00FC7728" w:rsidRDefault="00FC7728" w:rsidP="00740AFD">
            <w:pPr>
              <w:tabs>
                <w:tab w:val="center" w:pos="4400"/>
                <w:tab w:val="left" w:pos="7710"/>
              </w:tabs>
              <w:jc w:val="center"/>
              <w:rPr>
                <w:rFonts w:cstheme="minorHAnsi"/>
              </w:rPr>
            </w:pPr>
            <w:r w:rsidRPr="00FC7728">
              <w:rPr>
                <w:rFonts w:cstheme="minorHAnsi"/>
              </w:rPr>
              <w:t xml:space="preserve">Ergonomics, </w:t>
            </w:r>
            <w:proofErr w:type="gramStart"/>
            <w:r w:rsidRPr="00FC7728">
              <w:rPr>
                <w:rFonts w:cstheme="minorHAnsi"/>
              </w:rPr>
              <w:t>biomechanics</w:t>
            </w:r>
            <w:proofErr w:type="gramEnd"/>
            <w:r w:rsidRPr="00FC7728">
              <w:rPr>
                <w:rFonts w:cstheme="minorHAnsi"/>
              </w:rPr>
              <w:t xml:space="preserve"> and mechanisms of injury</w:t>
            </w:r>
          </w:p>
        </w:tc>
      </w:tr>
      <w:tr w:rsidR="00FC7728" w:rsidRPr="00576730" w14:paraId="5EA5F14F" w14:textId="77777777" w:rsidTr="00740AFD">
        <w:tc>
          <w:tcPr>
            <w:tcW w:w="9016" w:type="dxa"/>
          </w:tcPr>
          <w:p w14:paraId="19EE1B9C" w14:textId="77777777" w:rsidR="00FC7728" w:rsidRPr="00FC7728" w:rsidRDefault="00FC7728" w:rsidP="00740AFD">
            <w:pPr>
              <w:tabs>
                <w:tab w:val="center" w:pos="4400"/>
                <w:tab w:val="left" w:pos="7710"/>
              </w:tabs>
              <w:jc w:val="center"/>
              <w:rPr>
                <w:rFonts w:cstheme="minorHAnsi"/>
              </w:rPr>
            </w:pPr>
            <w:r w:rsidRPr="00FC7728">
              <w:rPr>
                <w:rFonts w:cstheme="minorHAnsi"/>
              </w:rPr>
              <w:t>Ergonomic risk remediation and hazard reduction planning</w:t>
            </w:r>
          </w:p>
        </w:tc>
      </w:tr>
    </w:tbl>
    <w:p w14:paraId="65A09DC1" w14:textId="77777777" w:rsidR="008D3D7B" w:rsidRPr="005B15C5" w:rsidRDefault="008D3D7B" w:rsidP="006F72A0">
      <w:pPr>
        <w:rPr>
          <w:rFonts w:cstheme="minorHAnsi"/>
        </w:rPr>
      </w:pPr>
    </w:p>
    <w:p w14:paraId="20D9BDEB" w14:textId="59959EF5" w:rsidR="007B187E" w:rsidRDefault="005B15C5" w:rsidP="006F72A0">
      <w:r>
        <w:t xml:space="preserve">In addition, courses will meet the following requirements: </w:t>
      </w:r>
    </w:p>
    <w:p w14:paraId="04EA16F0" w14:textId="683EEAFB" w:rsidR="005B15C5" w:rsidRPr="00807510" w:rsidRDefault="005B15C5" w:rsidP="006F72A0">
      <w:pPr>
        <w:rPr>
          <w:i/>
          <w:iCs/>
        </w:rPr>
      </w:pPr>
      <w:r w:rsidRPr="00807510">
        <w:rPr>
          <w:i/>
          <w:iCs/>
        </w:rPr>
        <w:t>Formal training provision</w:t>
      </w:r>
    </w:p>
    <w:p w14:paraId="676EC0D8" w14:textId="09AA0A4B" w:rsidR="005B15C5" w:rsidRDefault="008D3D7B" w:rsidP="005B15C5">
      <w:pPr>
        <w:pStyle w:val="ListParagraph"/>
        <w:numPr>
          <w:ilvl w:val="0"/>
          <w:numId w:val="6"/>
        </w:numPr>
      </w:pPr>
      <w:r>
        <w:t xml:space="preserve">Must be delivered by instructors, organisations, or training bodies appropriately qualified, competent, and/or reputable in exercise rehabilitation. Once-off webinar attendance outside of a formal course will not be accepted. Formal seminars or workshops undertaken as part of a forum or conference held by a reputable body are acceptable. </w:t>
      </w:r>
    </w:p>
    <w:p w14:paraId="2729BC02" w14:textId="2CFFDBC9" w:rsidR="008D3D7B" w:rsidRDefault="008D3D7B" w:rsidP="005B15C5">
      <w:pPr>
        <w:pStyle w:val="ListParagraph"/>
        <w:numPr>
          <w:ilvl w:val="0"/>
          <w:numId w:val="6"/>
        </w:numPr>
      </w:pPr>
      <w:r>
        <w:t xml:space="preserve">Refer to current evidence informed guidelines in </w:t>
      </w:r>
      <w:r w:rsidR="00FC7728">
        <w:t>occupational health practice.</w:t>
      </w:r>
    </w:p>
    <w:p w14:paraId="6FF9C17A" w14:textId="77777777" w:rsidR="008F309F" w:rsidRPr="00807510" w:rsidRDefault="008F309F" w:rsidP="008F309F">
      <w:pPr>
        <w:spacing w:line="256" w:lineRule="auto"/>
        <w:rPr>
          <w:rFonts w:eastAsia="Calibri" w:cstheme="minorHAnsi"/>
          <w:bCs/>
          <w:i/>
          <w:iCs/>
        </w:rPr>
      </w:pPr>
      <w:r w:rsidRPr="00807510">
        <w:rPr>
          <w:rFonts w:eastAsia="Calibri" w:cstheme="minorHAnsi"/>
          <w:bCs/>
          <w:i/>
          <w:iCs/>
        </w:rPr>
        <w:t xml:space="preserve">Formal training design </w:t>
      </w:r>
    </w:p>
    <w:p w14:paraId="612402C2" w14:textId="216F4B6E" w:rsidR="008F309F" w:rsidRPr="00807510" w:rsidRDefault="008F309F" w:rsidP="008F309F">
      <w:pPr>
        <w:numPr>
          <w:ilvl w:val="0"/>
          <w:numId w:val="7"/>
        </w:numPr>
        <w:spacing w:line="256" w:lineRule="auto"/>
        <w:contextualSpacing/>
        <w:rPr>
          <w:rFonts w:eastAsia="Calibri" w:cstheme="minorHAnsi"/>
          <w:bCs/>
        </w:rPr>
      </w:pPr>
      <w:r w:rsidRPr="00807510">
        <w:rPr>
          <w:rFonts w:eastAsia="Calibri" w:cstheme="minorHAnsi"/>
          <w:bCs/>
        </w:rPr>
        <w:t xml:space="preserve">Involve differing learning formats and activities, for instance, didactical instruction, active learning, workshops, demonstrations, or assessment tasks. This must be demonstrated across the 30 hours of learning activities. </w:t>
      </w:r>
    </w:p>
    <w:p w14:paraId="682832F9" w14:textId="77777777" w:rsidR="008F309F" w:rsidRPr="00807510" w:rsidRDefault="008F309F" w:rsidP="008F309F">
      <w:pPr>
        <w:spacing w:line="256" w:lineRule="auto"/>
        <w:contextualSpacing/>
        <w:rPr>
          <w:rFonts w:eastAsia="Calibri" w:cstheme="minorHAnsi"/>
          <w:bCs/>
        </w:rPr>
      </w:pPr>
    </w:p>
    <w:p w14:paraId="69386AFF" w14:textId="77777777" w:rsidR="008F309F" w:rsidRPr="00807510" w:rsidRDefault="008F309F" w:rsidP="008F309F">
      <w:pPr>
        <w:spacing w:line="256" w:lineRule="auto"/>
        <w:rPr>
          <w:rFonts w:eastAsia="Calibri" w:cstheme="minorHAnsi"/>
          <w:bCs/>
          <w:i/>
          <w:iCs/>
        </w:rPr>
      </w:pPr>
      <w:r w:rsidRPr="00807510">
        <w:rPr>
          <w:rFonts w:eastAsia="Calibri" w:cstheme="minorHAnsi"/>
          <w:bCs/>
          <w:i/>
          <w:iCs/>
        </w:rPr>
        <w:t>Formal training content and validation</w:t>
      </w:r>
    </w:p>
    <w:p w14:paraId="346DB219" w14:textId="02080950" w:rsidR="008F309F" w:rsidRPr="00807510" w:rsidRDefault="008F309F" w:rsidP="008F309F">
      <w:pPr>
        <w:numPr>
          <w:ilvl w:val="0"/>
          <w:numId w:val="7"/>
        </w:numPr>
        <w:spacing w:line="256" w:lineRule="auto"/>
        <w:contextualSpacing/>
        <w:rPr>
          <w:rFonts w:eastAsia="Calibri" w:cstheme="minorHAnsi"/>
          <w:bCs/>
        </w:rPr>
      </w:pPr>
      <w:r w:rsidRPr="00807510">
        <w:rPr>
          <w:rFonts w:eastAsia="Calibri" w:cstheme="minorHAnsi"/>
          <w:bCs/>
        </w:rPr>
        <w:t xml:space="preserve">Be clearly relevant to </w:t>
      </w:r>
      <w:r w:rsidR="00FC7728">
        <w:rPr>
          <w:rFonts w:eastAsia="Calibri" w:cstheme="minorHAnsi"/>
          <w:bCs/>
        </w:rPr>
        <w:t>occupational health</w:t>
      </w:r>
      <w:r w:rsidRPr="00807510">
        <w:rPr>
          <w:rFonts w:eastAsia="Calibri" w:cstheme="minorHAnsi"/>
          <w:bCs/>
        </w:rPr>
        <w:t xml:space="preserve"> clinical practice and the core domains of reasoning required. Courses will not concern general manual therapy approaches</w:t>
      </w:r>
      <w:r w:rsidR="00807510" w:rsidRPr="00807510">
        <w:rPr>
          <w:rFonts w:eastAsia="Calibri" w:cstheme="minorHAnsi"/>
          <w:bCs/>
        </w:rPr>
        <w:t>.</w:t>
      </w:r>
      <w:r w:rsidRPr="00807510">
        <w:rPr>
          <w:rFonts w:eastAsia="Calibri" w:cstheme="minorHAnsi"/>
          <w:bCs/>
        </w:rPr>
        <w:t xml:space="preserve"> </w:t>
      </w:r>
    </w:p>
    <w:p w14:paraId="6F562D6A" w14:textId="77777777" w:rsidR="008F309F" w:rsidRPr="00807510" w:rsidRDefault="008F309F" w:rsidP="008F309F">
      <w:pPr>
        <w:spacing w:line="256" w:lineRule="auto"/>
        <w:ind w:left="720"/>
        <w:contextualSpacing/>
        <w:rPr>
          <w:rFonts w:eastAsia="Calibri" w:cstheme="minorHAnsi"/>
          <w:bCs/>
        </w:rPr>
      </w:pPr>
    </w:p>
    <w:p w14:paraId="58192E86" w14:textId="77777777" w:rsidR="008F309F" w:rsidRPr="00807510" w:rsidRDefault="008F309F" w:rsidP="008F309F">
      <w:pPr>
        <w:spacing w:line="256" w:lineRule="auto"/>
        <w:rPr>
          <w:rFonts w:eastAsia="Calibri" w:cstheme="minorHAnsi"/>
          <w:bCs/>
          <w:i/>
          <w:iCs/>
        </w:rPr>
      </w:pPr>
      <w:r w:rsidRPr="00807510">
        <w:rPr>
          <w:rFonts w:eastAsia="Calibri" w:cstheme="minorHAnsi"/>
          <w:bCs/>
          <w:i/>
          <w:iCs/>
        </w:rPr>
        <w:t>Formal training transparency</w:t>
      </w:r>
    </w:p>
    <w:p w14:paraId="591A9DA0" w14:textId="09D39C13" w:rsidR="008F309F" w:rsidRPr="00807510" w:rsidRDefault="008F309F" w:rsidP="008F309F">
      <w:pPr>
        <w:numPr>
          <w:ilvl w:val="0"/>
          <w:numId w:val="7"/>
        </w:numPr>
        <w:spacing w:line="256" w:lineRule="auto"/>
        <w:contextualSpacing/>
        <w:rPr>
          <w:rFonts w:eastAsia="Calibri" w:cstheme="minorHAnsi"/>
          <w:bCs/>
        </w:rPr>
      </w:pPr>
      <w:r w:rsidRPr="00807510">
        <w:rPr>
          <w:rFonts w:eastAsia="Calibri" w:cstheme="minorHAnsi"/>
          <w:bCs/>
        </w:rPr>
        <w:lastRenderedPageBreak/>
        <w:t>Have available outlines and descriptions of training content for lodgement with the completed application. Descriptions and outlines must clearly support rationales given for relevance t</w:t>
      </w:r>
      <w:r w:rsidR="007502C2" w:rsidRPr="00807510">
        <w:rPr>
          <w:rFonts w:eastAsia="Calibri" w:cstheme="minorHAnsi"/>
          <w:bCs/>
        </w:rPr>
        <w:t xml:space="preserve">o </w:t>
      </w:r>
      <w:r w:rsidR="00FC7728">
        <w:rPr>
          <w:rFonts w:eastAsia="Calibri" w:cstheme="minorHAnsi"/>
          <w:bCs/>
        </w:rPr>
        <w:t>occupational health</w:t>
      </w:r>
      <w:r w:rsidRPr="00807510">
        <w:rPr>
          <w:rFonts w:eastAsia="Calibri" w:cstheme="minorHAnsi"/>
          <w:bCs/>
        </w:rPr>
        <w:t xml:space="preserve"> clinical knowledge and skill development</w:t>
      </w:r>
      <w:r w:rsidR="00807510" w:rsidRPr="00807510">
        <w:rPr>
          <w:rFonts w:eastAsia="Calibri" w:cstheme="minorHAnsi"/>
          <w:bCs/>
        </w:rPr>
        <w:t>.</w:t>
      </w:r>
    </w:p>
    <w:p w14:paraId="6D1DDFE2" w14:textId="77777777" w:rsidR="008F309F" w:rsidRPr="00807510" w:rsidRDefault="008F309F" w:rsidP="008F309F">
      <w:pPr>
        <w:spacing w:line="256" w:lineRule="auto"/>
        <w:ind w:left="720"/>
        <w:contextualSpacing/>
        <w:rPr>
          <w:rFonts w:eastAsia="Calibri" w:cstheme="minorHAnsi"/>
          <w:bCs/>
        </w:rPr>
      </w:pPr>
    </w:p>
    <w:p w14:paraId="2E22DC5C" w14:textId="77777777" w:rsidR="008F309F" w:rsidRPr="00807510" w:rsidRDefault="008F309F" w:rsidP="008F309F">
      <w:pPr>
        <w:spacing w:line="256" w:lineRule="auto"/>
        <w:rPr>
          <w:rFonts w:eastAsia="Calibri" w:cstheme="minorHAnsi"/>
          <w:bCs/>
          <w:i/>
          <w:iCs/>
        </w:rPr>
      </w:pPr>
      <w:r w:rsidRPr="00807510">
        <w:rPr>
          <w:rFonts w:eastAsia="Calibri" w:cstheme="minorHAnsi"/>
          <w:bCs/>
          <w:i/>
          <w:iCs/>
        </w:rPr>
        <w:t>Formal training completion</w:t>
      </w:r>
    </w:p>
    <w:p w14:paraId="0A6C879F" w14:textId="23859513" w:rsidR="008F309F" w:rsidRPr="00807510" w:rsidRDefault="00807510" w:rsidP="008F309F">
      <w:pPr>
        <w:numPr>
          <w:ilvl w:val="0"/>
          <w:numId w:val="7"/>
        </w:numPr>
        <w:spacing w:line="256" w:lineRule="auto"/>
        <w:contextualSpacing/>
        <w:rPr>
          <w:rFonts w:eastAsia="Calibri" w:cstheme="minorHAnsi"/>
          <w:bCs/>
        </w:rPr>
      </w:pPr>
      <w:r w:rsidRPr="00807510">
        <w:rPr>
          <w:rFonts w:eastAsia="Calibri" w:cstheme="minorHAnsi"/>
          <w:bCs/>
        </w:rPr>
        <w:t xml:space="preserve">Proof of </w:t>
      </w:r>
      <w:r w:rsidR="008F309F" w:rsidRPr="00807510">
        <w:rPr>
          <w:rFonts w:eastAsia="Calibri" w:cstheme="minorHAnsi"/>
          <w:bCs/>
        </w:rPr>
        <w:t>completion or attendanc</w:t>
      </w:r>
      <w:r w:rsidRPr="00807510">
        <w:rPr>
          <w:rFonts w:eastAsia="Calibri" w:cstheme="minorHAnsi"/>
          <w:bCs/>
        </w:rPr>
        <w:t xml:space="preserve">e must be provided. </w:t>
      </w:r>
    </w:p>
    <w:p w14:paraId="73035009" w14:textId="77777777" w:rsidR="008D3D7B" w:rsidRDefault="008D3D7B" w:rsidP="008D3D7B"/>
    <w:p w14:paraId="48B849E9" w14:textId="77777777" w:rsidR="009A0D34" w:rsidRDefault="009A0D34" w:rsidP="008D3D7B"/>
    <w:p w14:paraId="5FEBC776" w14:textId="77777777" w:rsidR="009A0D34" w:rsidRDefault="009A0D34" w:rsidP="008D3D7B"/>
    <w:p w14:paraId="32ABCEC0" w14:textId="620A1C28" w:rsidR="009A0D34" w:rsidRDefault="009A0D34" w:rsidP="004D3B5D">
      <w:pPr>
        <w:pStyle w:val="Heading3"/>
      </w:pPr>
      <w:bookmarkStart w:id="17" w:name="_Toc136253884"/>
      <w:r>
        <w:t>Benchmarking for Clinical Supervision Stream</w:t>
      </w:r>
      <w:bookmarkEnd w:id="17"/>
      <w:r>
        <w:t xml:space="preserve"> </w:t>
      </w:r>
    </w:p>
    <w:p w14:paraId="0F5A5203" w14:textId="77777777" w:rsidR="004D3B5D" w:rsidRDefault="004D3B5D" w:rsidP="008D3D7B"/>
    <w:p w14:paraId="118B6318" w14:textId="1D4F897D" w:rsidR="009A0D34" w:rsidRDefault="009A0D34" w:rsidP="008D3D7B">
      <w:r>
        <w:t xml:space="preserve">Evidence of clinical supervision must directly relate to each of the four broad clinical reasoning domains specified in the table below and be clearly covered in supervisory learning and development outcomes. </w:t>
      </w:r>
    </w:p>
    <w:p w14:paraId="7DBE3F01" w14:textId="27638677" w:rsidR="009A0D34" w:rsidRDefault="009A0D34" w:rsidP="008D3D7B">
      <w:r>
        <w:t xml:space="preserve">Candidates will demonstrate coverage of each of the four domains in a single or across multiple clinical supervisory arrangements equating to 30 hours, however coverage of the domains does not need to be equal. </w:t>
      </w:r>
    </w:p>
    <w:tbl>
      <w:tblPr>
        <w:tblStyle w:val="TableGrid"/>
        <w:tblW w:w="0" w:type="auto"/>
        <w:tblLook w:val="04A0" w:firstRow="1" w:lastRow="0" w:firstColumn="1" w:lastColumn="0" w:noHBand="0" w:noVBand="1"/>
      </w:tblPr>
      <w:tblGrid>
        <w:gridCol w:w="9016"/>
      </w:tblGrid>
      <w:tr w:rsidR="00FC7728" w:rsidRPr="00576730" w14:paraId="5FCCB106" w14:textId="77777777" w:rsidTr="00FC7728">
        <w:trPr>
          <w:trHeight w:val="852"/>
        </w:trPr>
        <w:tc>
          <w:tcPr>
            <w:tcW w:w="9016" w:type="dxa"/>
            <w:shd w:val="clear" w:color="auto" w:fill="8EAADB" w:themeFill="accent1" w:themeFillTint="99"/>
          </w:tcPr>
          <w:p w14:paraId="674BBE34" w14:textId="77777777" w:rsidR="00FC7728" w:rsidRPr="00FC7728" w:rsidRDefault="00FC7728" w:rsidP="00740AFD">
            <w:pPr>
              <w:jc w:val="center"/>
              <w:rPr>
                <w:rFonts w:cstheme="minorHAnsi"/>
                <w:b/>
                <w:bCs/>
              </w:rPr>
            </w:pPr>
            <w:r w:rsidRPr="00FC7728">
              <w:rPr>
                <w:rFonts w:cstheme="minorHAnsi"/>
                <w:b/>
                <w:bCs/>
              </w:rPr>
              <w:t>Applying SMART goals (specific, measurable, achievable, realistic and time limited goals), as well as reasonable and necessary treatment principles in work injury management and return to work planning, for core examples but not limited to:</w:t>
            </w:r>
          </w:p>
        </w:tc>
      </w:tr>
      <w:tr w:rsidR="00FC7728" w:rsidRPr="00576730" w14:paraId="5F326783" w14:textId="77777777" w:rsidTr="00740AFD">
        <w:tc>
          <w:tcPr>
            <w:tcW w:w="9016" w:type="dxa"/>
          </w:tcPr>
          <w:p w14:paraId="4AB00EBE" w14:textId="77777777" w:rsidR="00FC7728" w:rsidRPr="00FC7728" w:rsidRDefault="00FC7728" w:rsidP="00740AFD">
            <w:pPr>
              <w:jc w:val="center"/>
              <w:rPr>
                <w:rFonts w:cstheme="minorHAnsi"/>
              </w:rPr>
            </w:pPr>
            <w:r w:rsidRPr="00FC7728">
              <w:rPr>
                <w:rFonts w:cstheme="minorHAnsi"/>
              </w:rPr>
              <w:t>Return to work planning and goal setting</w:t>
            </w:r>
          </w:p>
        </w:tc>
      </w:tr>
      <w:tr w:rsidR="00FC7728" w:rsidRPr="00576730" w14:paraId="18C3995D" w14:textId="77777777" w:rsidTr="00740AFD">
        <w:tc>
          <w:tcPr>
            <w:tcW w:w="9016" w:type="dxa"/>
          </w:tcPr>
          <w:p w14:paraId="2BB9FA49" w14:textId="77777777" w:rsidR="00FC7728" w:rsidRPr="00FC7728" w:rsidRDefault="00FC7728" w:rsidP="00740AFD">
            <w:pPr>
              <w:jc w:val="center"/>
              <w:rPr>
                <w:rFonts w:cstheme="minorHAnsi"/>
              </w:rPr>
            </w:pPr>
            <w:r w:rsidRPr="00FC7728">
              <w:rPr>
                <w:rFonts w:cstheme="minorHAnsi"/>
              </w:rPr>
              <w:t>Goals amenable to specific workplace injuries for optimal return to work outcomes</w:t>
            </w:r>
          </w:p>
        </w:tc>
      </w:tr>
      <w:tr w:rsidR="00FC7728" w:rsidRPr="00576730" w14:paraId="6B7DB17B" w14:textId="77777777" w:rsidTr="00740AFD">
        <w:tc>
          <w:tcPr>
            <w:tcW w:w="9016" w:type="dxa"/>
          </w:tcPr>
          <w:p w14:paraId="22DF4C45" w14:textId="77777777" w:rsidR="00FC7728" w:rsidRPr="00FC7728" w:rsidRDefault="00FC7728" w:rsidP="00740AFD">
            <w:pPr>
              <w:jc w:val="center"/>
              <w:rPr>
                <w:rFonts w:cstheme="minorHAnsi"/>
              </w:rPr>
            </w:pPr>
            <w:r w:rsidRPr="00FC7728">
              <w:rPr>
                <w:rFonts w:cstheme="minorHAnsi"/>
              </w:rPr>
              <w:t xml:space="preserve">Integrating SMART goals in </w:t>
            </w:r>
            <w:proofErr w:type="gramStart"/>
            <w:r w:rsidRPr="00FC7728">
              <w:rPr>
                <w:rFonts w:cstheme="minorHAnsi"/>
              </w:rPr>
              <w:t>return to work</w:t>
            </w:r>
            <w:proofErr w:type="gramEnd"/>
            <w:r w:rsidRPr="00FC7728">
              <w:rPr>
                <w:rFonts w:cstheme="minorHAnsi"/>
              </w:rPr>
              <w:t xml:space="preserve"> planning and reporting against goals</w:t>
            </w:r>
          </w:p>
        </w:tc>
      </w:tr>
      <w:tr w:rsidR="00FC7728" w:rsidRPr="00576730" w14:paraId="5C4E530C" w14:textId="77777777" w:rsidTr="00740AFD">
        <w:tc>
          <w:tcPr>
            <w:tcW w:w="9016" w:type="dxa"/>
          </w:tcPr>
          <w:p w14:paraId="500EA149" w14:textId="77777777" w:rsidR="00FC7728" w:rsidRPr="00FC7728" w:rsidRDefault="00FC7728" w:rsidP="00740AFD">
            <w:pPr>
              <w:jc w:val="center"/>
              <w:rPr>
                <w:rFonts w:cstheme="minorHAnsi"/>
              </w:rPr>
            </w:pPr>
            <w:r w:rsidRPr="00FC7728">
              <w:rPr>
                <w:rFonts w:cstheme="minorHAnsi"/>
              </w:rPr>
              <w:t>Making variations to SMART goals in the recovery process</w:t>
            </w:r>
          </w:p>
        </w:tc>
      </w:tr>
      <w:tr w:rsidR="00FC7728" w:rsidRPr="00576730" w14:paraId="5686070D" w14:textId="77777777" w:rsidTr="00740AFD">
        <w:tc>
          <w:tcPr>
            <w:tcW w:w="9016" w:type="dxa"/>
          </w:tcPr>
          <w:p w14:paraId="43D4D1EB" w14:textId="77777777" w:rsidR="00FC7728" w:rsidRPr="00FC7728" w:rsidRDefault="00FC7728" w:rsidP="00740AFD">
            <w:pPr>
              <w:jc w:val="center"/>
              <w:rPr>
                <w:rFonts w:cstheme="minorHAnsi"/>
              </w:rPr>
            </w:pPr>
            <w:r w:rsidRPr="00FC7728">
              <w:rPr>
                <w:rFonts w:cstheme="minorHAnsi"/>
              </w:rPr>
              <w:t>Working with injured clients to negotiate SMART goals</w:t>
            </w:r>
          </w:p>
        </w:tc>
      </w:tr>
      <w:tr w:rsidR="00FC7728" w:rsidRPr="00576730" w14:paraId="3E75D25F" w14:textId="77777777" w:rsidTr="00740AFD">
        <w:tc>
          <w:tcPr>
            <w:tcW w:w="9016" w:type="dxa"/>
          </w:tcPr>
          <w:p w14:paraId="6EC96007" w14:textId="77777777" w:rsidR="00FC7728" w:rsidRPr="00FC7728" w:rsidRDefault="00FC7728" w:rsidP="00740AFD">
            <w:pPr>
              <w:jc w:val="center"/>
              <w:rPr>
                <w:rFonts w:cstheme="minorHAnsi"/>
              </w:rPr>
            </w:pPr>
            <w:r w:rsidRPr="00FC7728">
              <w:rPr>
                <w:rFonts w:cstheme="minorHAnsi"/>
              </w:rPr>
              <w:t>Managing barriers/resistance to implementing SMART goals</w:t>
            </w:r>
          </w:p>
        </w:tc>
      </w:tr>
      <w:tr w:rsidR="00FC7728" w:rsidRPr="00576730" w14:paraId="2CE6B833" w14:textId="77777777" w:rsidTr="00FC7728">
        <w:trPr>
          <w:trHeight w:val="590"/>
        </w:trPr>
        <w:tc>
          <w:tcPr>
            <w:tcW w:w="9016" w:type="dxa"/>
            <w:shd w:val="clear" w:color="auto" w:fill="8EAADB" w:themeFill="accent1" w:themeFillTint="99"/>
          </w:tcPr>
          <w:p w14:paraId="49145AA8" w14:textId="77777777" w:rsidR="00FC7728" w:rsidRPr="00FC7728" w:rsidRDefault="00FC7728" w:rsidP="00740AFD">
            <w:pPr>
              <w:spacing w:line="256" w:lineRule="auto"/>
              <w:jc w:val="center"/>
              <w:rPr>
                <w:rFonts w:cstheme="minorHAnsi"/>
                <w:b/>
                <w:bCs/>
              </w:rPr>
            </w:pPr>
            <w:r w:rsidRPr="00FC7728">
              <w:rPr>
                <w:rFonts w:cstheme="minorHAnsi"/>
                <w:b/>
                <w:bCs/>
              </w:rPr>
              <w:t>Valid and reliable standardised outcome measures in work injury management, return to work planning and outcome measure application, for core examples but not limited to:</w:t>
            </w:r>
          </w:p>
        </w:tc>
      </w:tr>
      <w:tr w:rsidR="00FC7728" w:rsidRPr="00576730" w14:paraId="565F9DF2" w14:textId="77777777" w:rsidTr="00740AFD">
        <w:tc>
          <w:tcPr>
            <w:tcW w:w="9016" w:type="dxa"/>
          </w:tcPr>
          <w:p w14:paraId="2A3535D9" w14:textId="77777777" w:rsidR="00FC7728" w:rsidRPr="00FC7728" w:rsidRDefault="00FC7728" w:rsidP="00740AFD">
            <w:pPr>
              <w:jc w:val="center"/>
              <w:rPr>
                <w:rFonts w:cstheme="minorHAnsi"/>
              </w:rPr>
            </w:pPr>
            <w:r w:rsidRPr="00FC7728">
              <w:rPr>
                <w:rFonts w:cstheme="minorHAnsi"/>
              </w:rPr>
              <w:t xml:space="preserve"> Work injuries and outcome measurement intervals in acuity and/or persistence</w:t>
            </w:r>
          </w:p>
        </w:tc>
      </w:tr>
      <w:tr w:rsidR="00FC7728" w:rsidRPr="00576730" w14:paraId="54CB636F" w14:textId="77777777" w:rsidTr="00740AFD">
        <w:tc>
          <w:tcPr>
            <w:tcW w:w="9016" w:type="dxa"/>
          </w:tcPr>
          <w:p w14:paraId="2D3B3E22" w14:textId="77777777" w:rsidR="00FC7728" w:rsidRPr="00FC7728" w:rsidRDefault="00FC7728" w:rsidP="00740AFD">
            <w:pPr>
              <w:jc w:val="center"/>
              <w:rPr>
                <w:rFonts w:cstheme="minorHAnsi"/>
              </w:rPr>
            </w:pPr>
            <w:r w:rsidRPr="00FC7728">
              <w:rPr>
                <w:rFonts w:cstheme="minorHAnsi"/>
              </w:rPr>
              <w:t>Outcome measurements for specific workplace injuries</w:t>
            </w:r>
          </w:p>
        </w:tc>
      </w:tr>
      <w:tr w:rsidR="00FC7728" w:rsidRPr="00576730" w14:paraId="70B084A1" w14:textId="77777777" w:rsidTr="00740AFD">
        <w:tc>
          <w:tcPr>
            <w:tcW w:w="9016" w:type="dxa"/>
          </w:tcPr>
          <w:p w14:paraId="19B2854C" w14:textId="45B6CCA3" w:rsidR="00FC7728" w:rsidRPr="00FC7728" w:rsidRDefault="00FC7728" w:rsidP="00740AFD">
            <w:pPr>
              <w:jc w:val="center"/>
              <w:rPr>
                <w:rFonts w:cstheme="minorHAnsi"/>
              </w:rPr>
            </w:pPr>
            <w:r w:rsidRPr="00FC7728">
              <w:rPr>
                <w:rFonts w:cstheme="minorHAnsi"/>
              </w:rPr>
              <w:t>Outcome measurements, surveys</w:t>
            </w:r>
            <w:r>
              <w:rPr>
                <w:rFonts w:cstheme="minorHAnsi"/>
              </w:rPr>
              <w:t>,</w:t>
            </w:r>
            <w:r w:rsidRPr="00FC7728">
              <w:rPr>
                <w:rFonts w:cstheme="minorHAnsi"/>
              </w:rPr>
              <w:t xml:space="preserve"> and inventories for workplace injury biopsychosocial flags</w:t>
            </w:r>
          </w:p>
        </w:tc>
      </w:tr>
      <w:tr w:rsidR="00FC7728" w:rsidRPr="00576730" w14:paraId="42641C91" w14:textId="77777777" w:rsidTr="00740AFD">
        <w:tc>
          <w:tcPr>
            <w:tcW w:w="9016" w:type="dxa"/>
          </w:tcPr>
          <w:p w14:paraId="3EDD1464" w14:textId="77777777" w:rsidR="00FC7728" w:rsidRPr="00FC7728" w:rsidRDefault="00FC7728" w:rsidP="00740AFD">
            <w:pPr>
              <w:jc w:val="center"/>
              <w:rPr>
                <w:rFonts w:cstheme="minorHAnsi"/>
              </w:rPr>
            </w:pPr>
            <w:r w:rsidRPr="00FC7728">
              <w:rPr>
                <w:rFonts w:cstheme="minorHAnsi"/>
              </w:rPr>
              <w:t xml:space="preserve">Outcome measures for low level workplace injuries and serious workplace injuries </w:t>
            </w:r>
          </w:p>
        </w:tc>
      </w:tr>
      <w:tr w:rsidR="00FC7728" w:rsidRPr="00576730" w14:paraId="03A11424" w14:textId="77777777" w:rsidTr="00740AFD">
        <w:tc>
          <w:tcPr>
            <w:tcW w:w="9016" w:type="dxa"/>
          </w:tcPr>
          <w:p w14:paraId="15A8B128" w14:textId="77777777" w:rsidR="00FC7728" w:rsidRPr="00FC7728" w:rsidRDefault="00FC7728" w:rsidP="00740AFD">
            <w:pPr>
              <w:jc w:val="center"/>
              <w:rPr>
                <w:rFonts w:cstheme="minorHAnsi"/>
              </w:rPr>
            </w:pPr>
            <w:r w:rsidRPr="00FC7728">
              <w:rPr>
                <w:rFonts w:cstheme="minorHAnsi"/>
              </w:rPr>
              <w:t xml:space="preserve">Administering patient reported and practitioner applied outcome measures </w:t>
            </w:r>
          </w:p>
        </w:tc>
      </w:tr>
      <w:tr w:rsidR="00FC7728" w:rsidRPr="00576730" w14:paraId="518FE49C" w14:textId="77777777" w:rsidTr="00740AFD">
        <w:tc>
          <w:tcPr>
            <w:tcW w:w="9016" w:type="dxa"/>
          </w:tcPr>
          <w:p w14:paraId="558E5CED" w14:textId="77777777" w:rsidR="00FC7728" w:rsidRPr="00FC7728" w:rsidRDefault="00FC7728" w:rsidP="00740AFD">
            <w:pPr>
              <w:tabs>
                <w:tab w:val="center" w:pos="4400"/>
                <w:tab w:val="left" w:pos="7710"/>
              </w:tabs>
              <w:rPr>
                <w:rFonts w:cstheme="minorHAnsi"/>
              </w:rPr>
            </w:pPr>
            <w:r w:rsidRPr="00FC7728">
              <w:rPr>
                <w:rFonts w:cstheme="minorHAnsi"/>
              </w:rPr>
              <w:tab/>
              <w:t xml:space="preserve">Reporting outcome measurement findings in </w:t>
            </w:r>
            <w:proofErr w:type="gramStart"/>
            <w:r w:rsidRPr="00FC7728">
              <w:rPr>
                <w:rFonts w:cstheme="minorHAnsi"/>
              </w:rPr>
              <w:t>return to work</w:t>
            </w:r>
            <w:proofErr w:type="gramEnd"/>
            <w:r w:rsidRPr="00FC7728">
              <w:rPr>
                <w:rFonts w:cstheme="minorHAnsi"/>
              </w:rPr>
              <w:t xml:space="preserve"> planning</w:t>
            </w:r>
          </w:p>
        </w:tc>
      </w:tr>
      <w:tr w:rsidR="00FC7728" w:rsidRPr="00576730" w14:paraId="3BCB8B63" w14:textId="77777777" w:rsidTr="00740AFD">
        <w:tc>
          <w:tcPr>
            <w:tcW w:w="9016" w:type="dxa"/>
          </w:tcPr>
          <w:p w14:paraId="18421FD2" w14:textId="77777777" w:rsidR="00FC7728" w:rsidRPr="00FC7728" w:rsidRDefault="00FC7728" w:rsidP="00740AFD">
            <w:pPr>
              <w:tabs>
                <w:tab w:val="center" w:pos="4400"/>
                <w:tab w:val="left" w:pos="7710"/>
              </w:tabs>
              <w:jc w:val="center"/>
              <w:rPr>
                <w:rFonts w:cstheme="minorHAnsi"/>
              </w:rPr>
            </w:pPr>
            <w:r w:rsidRPr="00FC7728">
              <w:rPr>
                <w:rFonts w:cstheme="minorHAnsi"/>
              </w:rPr>
              <w:t xml:space="preserve">Integrating outcome measure observations into </w:t>
            </w:r>
            <w:proofErr w:type="gramStart"/>
            <w:r w:rsidRPr="00FC7728">
              <w:rPr>
                <w:rFonts w:cstheme="minorHAnsi"/>
              </w:rPr>
              <w:t>return to work</w:t>
            </w:r>
            <w:proofErr w:type="gramEnd"/>
            <w:r w:rsidRPr="00FC7728">
              <w:rPr>
                <w:rFonts w:cstheme="minorHAnsi"/>
              </w:rPr>
              <w:t xml:space="preserve"> planning</w:t>
            </w:r>
          </w:p>
        </w:tc>
      </w:tr>
      <w:tr w:rsidR="00FC7728" w:rsidRPr="00576730" w14:paraId="7EA33AFF" w14:textId="77777777" w:rsidTr="00FC7728">
        <w:trPr>
          <w:trHeight w:val="584"/>
        </w:trPr>
        <w:tc>
          <w:tcPr>
            <w:tcW w:w="9016" w:type="dxa"/>
            <w:shd w:val="clear" w:color="auto" w:fill="8EAADB" w:themeFill="accent1" w:themeFillTint="99"/>
          </w:tcPr>
          <w:p w14:paraId="0AAF357A" w14:textId="3734FE73" w:rsidR="00FC7728" w:rsidRPr="00FC7728" w:rsidRDefault="00FC7728" w:rsidP="00740AFD">
            <w:pPr>
              <w:tabs>
                <w:tab w:val="center" w:pos="4400"/>
                <w:tab w:val="left" w:pos="7710"/>
              </w:tabs>
              <w:jc w:val="center"/>
              <w:rPr>
                <w:rFonts w:cstheme="minorHAnsi"/>
                <w:b/>
                <w:bCs/>
              </w:rPr>
            </w:pPr>
            <w:r w:rsidRPr="00FC7728">
              <w:rPr>
                <w:rFonts w:cstheme="minorHAnsi"/>
                <w:b/>
                <w:bCs/>
              </w:rPr>
              <w:t>Blue, black</w:t>
            </w:r>
            <w:r>
              <w:rPr>
                <w:rFonts w:cstheme="minorHAnsi"/>
                <w:b/>
                <w:bCs/>
              </w:rPr>
              <w:t>,</w:t>
            </w:r>
            <w:r w:rsidRPr="00FC7728">
              <w:rPr>
                <w:rFonts w:cstheme="minorHAnsi"/>
                <w:b/>
                <w:bCs/>
              </w:rPr>
              <w:t xml:space="preserve"> and yellow flag indicators in work injury assessment and management, for core examples but not limited to:</w:t>
            </w:r>
          </w:p>
        </w:tc>
      </w:tr>
      <w:tr w:rsidR="00FC7728" w:rsidRPr="00576730" w14:paraId="497BF7D2" w14:textId="77777777" w:rsidTr="00740AFD">
        <w:tc>
          <w:tcPr>
            <w:tcW w:w="9016" w:type="dxa"/>
          </w:tcPr>
          <w:p w14:paraId="571B32E2" w14:textId="25199681" w:rsidR="00FC7728" w:rsidRPr="00FC7728" w:rsidRDefault="00FC7728" w:rsidP="00740AFD">
            <w:pPr>
              <w:tabs>
                <w:tab w:val="center" w:pos="4400"/>
                <w:tab w:val="left" w:pos="7710"/>
              </w:tabs>
              <w:jc w:val="center"/>
              <w:rPr>
                <w:rFonts w:cstheme="minorHAnsi"/>
              </w:rPr>
            </w:pPr>
            <w:r w:rsidRPr="00FC7728">
              <w:rPr>
                <w:rFonts w:cstheme="minorHAnsi"/>
              </w:rPr>
              <w:t>Case history taking tools or questionnaires for blue, black</w:t>
            </w:r>
            <w:r>
              <w:rPr>
                <w:rFonts w:cstheme="minorHAnsi"/>
              </w:rPr>
              <w:t>,</w:t>
            </w:r>
            <w:r w:rsidRPr="00FC7728">
              <w:rPr>
                <w:rFonts w:cstheme="minorHAnsi"/>
              </w:rPr>
              <w:t xml:space="preserve"> and yellow flags in workplace injury management  </w:t>
            </w:r>
          </w:p>
        </w:tc>
      </w:tr>
      <w:tr w:rsidR="00FC7728" w:rsidRPr="00576730" w14:paraId="0E07A82C" w14:textId="77777777" w:rsidTr="00740AFD">
        <w:tc>
          <w:tcPr>
            <w:tcW w:w="9016" w:type="dxa"/>
          </w:tcPr>
          <w:p w14:paraId="33DF0676" w14:textId="61AF8B82" w:rsidR="00FC7728" w:rsidRPr="00FC7728" w:rsidRDefault="00FC7728" w:rsidP="00740AFD">
            <w:pPr>
              <w:tabs>
                <w:tab w:val="center" w:pos="4400"/>
                <w:tab w:val="left" w:pos="7710"/>
              </w:tabs>
              <w:jc w:val="center"/>
              <w:rPr>
                <w:rFonts w:cstheme="minorHAnsi"/>
              </w:rPr>
            </w:pPr>
            <w:r w:rsidRPr="00FC7728">
              <w:rPr>
                <w:rFonts w:cstheme="minorHAnsi"/>
              </w:rPr>
              <w:t>Compensation scheme care and support pathways for blue, black</w:t>
            </w:r>
            <w:r>
              <w:rPr>
                <w:rFonts w:cstheme="minorHAnsi"/>
              </w:rPr>
              <w:t>,</w:t>
            </w:r>
            <w:r w:rsidRPr="00FC7728">
              <w:rPr>
                <w:rFonts w:cstheme="minorHAnsi"/>
              </w:rPr>
              <w:t xml:space="preserve"> and yellow flag indicators </w:t>
            </w:r>
          </w:p>
        </w:tc>
      </w:tr>
      <w:tr w:rsidR="00FC7728" w:rsidRPr="00576730" w14:paraId="54756333" w14:textId="77777777" w:rsidTr="00740AFD">
        <w:tc>
          <w:tcPr>
            <w:tcW w:w="9016" w:type="dxa"/>
          </w:tcPr>
          <w:p w14:paraId="56CB6884" w14:textId="2687E05B" w:rsidR="00FC7728" w:rsidRPr="00FC7728" w:rsidRDefault="00FC7728" w:rsidP="00740AFD">
            <w:pPr>
              <w:tabs>
                <w:tab w:val="center" w:pos="4400"/>
                <w:tab w:val="left" w:pos="7710"/>
              </w:tabs>
              <w:jc w:val="center"/>
              <w:rPr>
                <w:rFonts w:cstheme="minorHAnsi"/>
              </w:rPr>
            </w:pPr>
            <w:r w:rsidRPr="00FC7728">
              <w:rPr>
                <w:rFonts w:cstheme="minorHAnsi"/>
              </w:rPr>
              <w:t>Health professional and/or workplace interventions for blue, black</w:t>
            </w:r>
            <w:r>
              <w:rPr>
                <w:rFonts w:cstheme="minorHAnsi"/>
              </w:rPr>
              <w:t>,</w:t>
            </w:r>
            <w:r w:rsidRPr="00FC7728">
              <w:rPr>
                <w:rFonts w:cstheme="minorHAnsi"/>
              </w:rPr>
              <w:t xml:space="preserve"> and yellow flag indicators</w:t>
            </w:r>
          </w:p>
        </w:tc>
      </w:tr>
      <w:tr w:rsidR="00FC7728" w:rsidRPr="00576730" w14:paraId="526015E2" w14:textId="77777777" w:rsidTr="00740AFD">
        <w:tc>
          <w:tcPr>
            <w:tcW w:w="9016" w:type="dxa"/>
          </w:tcPr>
          <w:p w14:paraId="366B6DCD" w14:textId="77777777" w:rsidR="00FC7728" w:rsidRPr="00FC7728" w:rsidRDefault="00FC7728" w:rsidP="00740AFD">
            <w:pPr>
              <w:tabs>
                <w:tab w:val="center" w:pos="4400"/>
                <w:tab w:val="left" w:pos="7710"/>
              </w:tabs>
              <w:jc w:val="center"/>
              <w:rPr>
                <w:rFonts w:cstheme="minorHAnsi"/>
              </w:rPr>
            </w:pPr>
            <w:r w:rsidRPr="00FC7728">
              <w:rPr>
                <w:rFonts w:cstheme="minorHAnsi"/>
              </w:rPr>
              <w:t xml:space="preserve">Blue, </w:t>
            </w:r>
            <w:proofErr w:type="gramStart"/>
            <w:r w:rsidRPr="00FC7728">
              <w:rPr>
                <w:rFonts w:cstheme="minorHAnsi"/>
              </w:rPr>
              <w:t>black</w:t>
            </w:r>
            <w:proofErr w:type="gramEnd"/>
            <w:r w:rsidRPr="00FC7728">
              <w:rPr>
                <w:rFonts w:cstheme="minorHAnsi"/>
              </w:rPr>
              <w:t xml:space="preserve"> and yellow flags and their relationship to return to work and recovery timeframes</w:t>
            </w:r>
          </w:p>
        </w:tc>
      </w:tr>
      <w:tr w:rsidR="00FC7728" w:rsidRPr="00576730" w14:paraId="315651F5" w14:textId="77777777" w:rsidTr="00FC7728">
        <w:trPr>
          <w:trHeight w:val="598"/>
        </w:trPr>
        <w:tc>
          <w:tcPr>
            <w:tcW w:w="9016" w:type="dxa"/>
            <w:shd w:val="clear" w:color="auto" w:fill="8EAADB" w:themeFill="accent1" w:themeFillTint="99"/>
          </w:tcPr>
          <w:p w14:paraId="4B3452B9" w14:textId="77777777" w:rsidR="00FC7728" w:rsidRPr="00FC7728" w:rsidRDefault="00FC7728" w:rsidP="00740AFD">
            <w:pPr>
              <w:tabs>
                <w:tab w:val="center" w:pos="4400"/>
                <w:tab w:val="left" w:pos="7710"/>
              </w:tabs>
              <w:jc w:val="center"/>
              <w:rPr>
                <w:rFonts w:cstheme="minorHAnsi"/>
                <w:b/>
                <w:bCs/>
              </w:rPr>
            </w:pPr>
            <w:r w:rsidRPr="00FC7728">
              <w:rPr>
                <w:rFonts w:eastAsia="Calibri" w:cstheme="minorHAnsi"/>
                <w:b/>
                <w:bCs/>
              </w:rPr>
              <w:lastRenderedPageBreak/>
              <w:t>Physical ergonomics and physical ergonomic risk indicators in managing workplace injuries, for core examples but not limited to:</w:t>
            </w:r>
          </w:p>
        </w:tc>
      </w:tr>
      <w:tr w:rsidR="00FC7728" w:rsidRPr="00576730" w14:paraId="3C943F7A" w14:textId="77777777" w:rsidTr="00740AFD">
        <w:tc>
          <w:tcPr>
            <w:tcW w:w="9016" w:type="dxa"/>
          </w:tcPr>
          <w:p w14:paraId="5792FA2C" w14:textId="77777777" w:rsidR="00FC7728" w:rsidRPr="00FC7728" w:rsidRDefault="00FC7728" w:rsidP="00740AFD">
            <w:pPr>
              <w:tabs>
                <w:tab w:val="center" w:pos="4400"/>
                <w:tab w:val="left" w:pos="7710"/>
              </w:tabs>
              <w:jc w:val="center"/>
              <w:rPr>
                <w:rFonts w:cstheme="minorHAnsi"/>
              </w:rPr>
            </w:pPr>
            <w:r w:rsidRPr="00FC7728">
              <w:rPr>
                <w:rFonts w:cstheme="minorHAnsi"/>
              </w:rPr>
              <w:t>Manual handling and position in the workplace for injury prevention</w:t>
            </w:r>
          </w:p>
        </w:tc>
      </w:tr>
      <w:tr w:rsidR="00FC7728" w:rsidRPr="00576730" w14:paraId="19C996E3" w14:textId="77777777" w:rsidTr="00740AFD">
        <w:tc>
          <w:tcPr>
            <w:tcW w:w="9016" w:type="dxa"/>
          </w:tcPr>
          <w:p w14:paraId="1E540ED4" w14:textId="6768092F" w:rsidR="00FC7728" w:rsidRPr="00FC7728" w:rsidRDefault="00FC7728" w:rsidP="00740AFD">
            <w:pPr>
              <w:tabs>
                <w:tab w:val="center" w:pos="4400"/>
                <w:tab w:val="left" w:pos="7710"/>
              </w:tabs>
              <w:jc w:val="center"/>
              <w:rPr>
                <w:rFonts w:cstheme="minorHAnsi"/>
              </w:rPr>
            </w:pPr>
            <w:r w:rsidRPr="00FC7728">
              <w:rPr>
                <w:rFonts w:cstheme="minorHAnsi"/>
              </w:rPr>
              <w:t>Desk based or task-based ergonomics for injury prevention or management</w:t>
            </w:r>
          </w:p>
        </w:tc>
      </w:tr>
      <w:tr w:rsidR="00FC7728" w:rsidRPr="00576730" w14:paraId="6818C78E" w14:textId="77777777" w:rsidTr="00740AFD">
        <w:tc>
          <w:tcPr>
            <w:tcW w:w="9016" w:type="dxa"/>
          </w:tcPr>
          <w:p w14:paraId="65AE3AF5" w14:textId="77777777" w:rsidR="00FC7728" w:rsidRPr="00FC7728" w:rsidRDefault="00FC7728" w:rsidP="00740AFD">
            <w:pPr>
              <w:tabs>
                <w:tab w:val="center" w:pos="4400"/>
                <w:tab w:val="left" w:pos="7710"/>
              </w:tabs>
              <w:jc w:val="center"/>
              <w:rPr>
                <w:rFonts w:cstheme="minorHAnsi"/>
              </w:rPr>
            </w:pPr>
            <w:r w:rsidRPr="00FC7728">
              <w:rPr>
                <w:rFonts w:cstheme="minorHAnsi"/>
              </w:rPr>
              <w:t>Ergonomic risk assessment</w:t>
            </w:r>
          </w:p>
        </w:tc>
      </w:tr>
      <w:tr w:rsidR="00FC7728" w:rsidRPr="00576730" w14:paraId="0B548EE5" w14:textId="77777777" w:rsidTr="00740AFD">
        <w:tc>
          <w:tcPr>
            <w:tcW w:w="9016" w:type="dxa"/>
          </w:tcPr>
          <w:p w14:paraId="19AC8AC6" w14:textId="77777777" w:rsidR="00FC7728" w:rsidRPr="00FC7728" w:rsidRDefault="00FC7728" w:rsidP="00740AFD">
            <w:pPr>
              <w:tabs>
                <w:tab w:val="center" w:pos="4400"/>
                <w:tab w:val="left" w:pos="7710"/>
              </w:tabs>
              <w:jc w:val="center"/>
              <w:rPr>
                <w:rFonts w:cstheme="minorHAnsi"/>
              </w:rPr>
            </w:pPr>
            <w:r w:rsidRPr="00FC7728">
              <w:rPr>
                <w:rFonts w:cstheme="minorHAnsi"/>
              </w:rPr>
              <w:t>Ergonomically suitable workplace environments</w:t>
            </w:r>
          </w:p>
        </w:tc>
      </w:tr>
      <w:tr w:rsidR="00FC7728" w:rsidRPr="00576730" w14:paraId="3CD263DA" w14:textId="77777777" w:rsidTr="00740AFD">
        <w:tc>
          <w:tcPr>
            <w:tcW w:w="9016" w:type="dxa"/>
          </w:tcPr>
          <w:p w14:paraId="45FAAD2D" w14:textId="77777777" w:rsidR="00FC7728" w:rsidRPr="00FC7728" w:rsidRDefault="00FC7728" w:rsidP="00740AFD">
            <w:pPr>
              <w:tabs>
                <w:tab w:val="center" w:pos="4400"/>
                <w:tab w:val="left" w:pos="7710"/>
              </w:tabs>
              <w:jc w:val="center"/>
              <w:rPr>
                <w:rFonts w:cstheme="minorHAnsi"/>
              </w:rPr>
            </w:pPr>
            <w:r w:rsidRPr="00FC7728">
              <w:rPr>
                <w:rFonts w:cstheme="minorHAnsi"/>
              </w:rPr>
              <w:t xml:space="preserve">Ergonomics, </w:t>
            </w:r>
            <w:proofErr w:type="gramStart"/>
            <w:r w:rsidRPr="00FC7728">
              <w:rPr>
                <w:rFonts w:cstheme="minorHAnsi"/>
              </w:rPr>
              <w:t>biomechanics</w:t>
            </w:r>
            <w:proofErr w:type="gramEnd"/>
            <w:r w:rsidRPr="00FC7728">
              <w:rPr>
                <w:rFonts w:cstheme="minorHAnsi"/>
              </w:rPr>
              <w:t xml:space="preserve"> and mechanisms of injury</w:t>
            </w:r>
          </w:p>
        </w:tc>
      </w:tr>
      <w:tr w:rsidR="00FC7728" w:rsidRPr="00576730" w14:paraId="2A7A3B06" w14:textId="77777777" w:rsidTr="00740AFD">
        <w:tc>
          <w:tcPr>
            <w:tcW w:w="9016" w:type="dxa"/>
          </w:tcPr>
          <w:p w14:paraId="6E4D6720" w14:textId="77777777" w:rsidR="00FC7728" w:rsidRPr="00FC7728" w:rsidRDefault="00FC7728" w:rsidP="00740AFD">
            <w:pPr>
              <w:tabs>
                <w:tab w:val="center" w:pos="4400"/>
                <w:tab w:val="left" w:pos="7710"/>
              </w:tabs>
              <w:jc w:val="center"/>
              <w:rPr>
                <w:rFonts w:cstheme="minorHAnsi"/>
              </w:rPr>
            </w:pPr>
            <w:r w:rsidRPr="00FC7728">
              <w:rPr>
                <w:rFonts w:cstheme="minorHAnsi"/>
              </w:rPr>
              <w:t>Ergonomic risk remediation and hazard reduction planning</w:t>
            </w:r>
          </w:p>
        </w:tc>
      </w:tr>
    </w:tbl>
    <w:p w14:paraId="1D3DD70B" w14:textId="77777777" w:rsidR="000B7BFE" w:rsidRPr="000E1963" w:rsidRDefault="000B7BFE" w:rsidP="000B7BFE">
      <w:pPr>
        <w:rPr>
          <w:rFonts w:cstheme="minorHAnsi"/>
          <w:b/>
        </w:rPr>
      </w:pPr>
      <w:r w:rsidRPr="000E1963">
        <w:rPr>
          <w:rFonts w:cstheme="minorHAnsi"/>
          <w:bCs/>
        </w:rPr>
        <w:t>In addition, any clinical supervisory arrangements will meet the following specific requirements:</w:t>
      </w:r>
    </w:p>
    <w:p w14:paraId="686F89AD" w14:textId="77777777" w:rsidR="000B7BFE" w:rsidRPr="000E1963" w:rsidRDefault="000B7BFE" w:rsidP="000B7BFE">
      <w:pPr>
        <w:spacing w:line="256" w:lineRule="auto"/>
        <w:rPr>
          <w:rFonts w:eastAsia="Calibri" w:cstheme="minorHAnsi"/>
          <w:bCs/>
          <w:i/>
          <w:iCs/>
        </w:rPr>
      </w:pPr>
      <w:r w:rsidRPr="000E1963">
        <w:rPr>
          <w:rFonts w:eastAsia="Calibri" w:cstheme="minorHAnsi"/>
          <w:bCs/>
          <w:i/>
          <w:iCs/>
        </w:rPr>
        <w:t xml:space="preserve">Clinical supervisors </w:t>
      </w:r>
    </w:p>
    <w:p w14:paraId="1A019308" w14:textId="77777777" w:rsidR="000B7BFE" w:rsidRPr="000E1963" w:rsidRDefault="000B7BFE" w:rsidP="000B7BFE">
      <w:pPr>
        <w:numPr>
          <w:ilvl w:val="0"/>
          <w:numId w:val="9"/>
        </w:numPr>
        <w:spacing w:line="256" w:lineRule="auto"/>
        <w:contextualSpacing/>
        <w:rPr>
          <w:rFonts w:eastAsia="Calibri" w:cstheme="minorHAnsi"/>
          <w:bCs/>
        </w:rPr>
      </w:pPr>
      <w:r w:rsidRPr="000E1963">
        <w:rPr>
          <w:rFonts w:eastAsia="Calibri" w:cstheme="minorHAnsi"/>
          <w:bCs/>
        </w:rPr>
        <w:t>Must be medical or allied health professionals with:</w:t>
      </w:r>
    </w:p>
    <w:p w14:paraId="497263EF" w14:textId="2A263D68" w:rsidR="000B7BFE" w:rsidRPr="000E1963" w:rsidRDefault="000B7BFE" w:rsidP="000B7BFE">
      <w:pPr>
        <w:pStyle w:val="ListParagraph"/>
        <w:numPr>
          <w:ilvl w:val="0"/>
          <w:numId w:val="8"/>
        </w:numPr>
        <w:spacing w:line="256" w:lineRule="auto"/>
        <w:rPr>
          <w:rFonts w:eastAsia="Calibri" w:cstheme="minorHAnsi"/>
          <w:bCs/>
        </w:rPr>
      </w:pPr>
      <w:r w:rsidRPr="000E1963">
        <w:rPr>
          <w:rFonts w:eastAsia="Calibri" w:cstheme="minorHAnsi"/>
          <w:bCs/>
        </w:rPr>
        <w:t>At least two years of post</w:t>
      </w:r>
      <w:r w:rsidR="00360BCF" w:rsidRPr="000E1963">
        <w:rPr>
          <w:rFonts w:eastAsia="Calibri" w:cstheme="minorHAnsi"/>
          <w:bCs/>
        </w:rPr>
        <w:t>-</w:t>
      </w:r>
      <w:r w:rsidRPr="000E1963">
        <w:rPr>
          <w:rFonts w:eastAsia="Calibri" w:cstheme="minorHAnsi"/>
          <w:bCs/>
        </w:rPr>
        <w:t xml:space="preserve">registration/accreditation clinical experience longer than the applicant and a further national or international tertiary qualification in </w:t>
      </w:r>
      <w:r w:rsidR="008C42E1">
        <w:rPr>
          <w:rFonts w:eastAsia="Calibri" w:cstheme="minorHAnsi"/>
          <w:bCs/>
        </w:rPr>
        <w:t>occupational health practice</w:t>
      </w:r>
      <w:r w:rsidRPr="000E1963">
        <w:rPr>
          <w:rFonts w:eastAsia="Calibri" w:cstheme="minorHAnsi"/>
          <w:bCs/>
        </w:rPr>
        <w:t xml:space="preserve"> or related field at AQF Level 7 or above; or</w:t>
      </w:r>
    </w:p>
    <w:p w14:paraId="4470B359" w14:textId="77777777" w:rsidR="000B7BFE" w:rsidRPr="000E1963" w:rsidRDefault="000B7BFE" w:rsidP="000B7BFE">
      <w:pPr>
        <w:pStyle w:val="ListParagraph"/>
        <w:spacing w:line="256" w:lineRule="auto"/>
        <w:ind w:left="1440"/>
        <w:rPr>
          <w:rFonts w:eastAsia="Calibri" w:cstheme="minorHAnsi"/>
          <w:bCs/>
        </w:rPr>
      </w:pPr>
    </w:p>
    <w:p w14:paraId="329D29E9" w14:textId="15412EE3" w:rsidR="000B7BFE" w:rsidRPr="000E1963" w:rsidRDefault="000B7BFE" w:rsidP="000B7BFE">
      <w:pPr>
        <w:pStyle w:val="ListParagraph"/>
        <w:numPr>
          <w:ilvl w:val="0"/>
          <w:numId w:val="8"/>
        </w:numPr>
        <w:spacing w:line="256" w:lineRule="auto"/>
        <w:rPr>
          <w:rFonts w:eastAsia="Calibri" w:cstheme="minorHAnsi"/>
          <w:bCs/>
        </w:rPr>
      </w:pPr>
      <w:r w:rsidRPr="000E1963">
        <w:rPr>
          <w:rFonts w:eastAsia="Calibri" w:cstheme="minorHAnsi"/>
          <w:bCs/>
        </w:rPr>
        <w:t>At least five years of post</w:t>
      </w:r>
      <w:r w:rsidR="00360BCF" w:rsidRPr="000E1963">
        <w:rPr>
          <w:rFonts w:eastAsia="Calibri" w:cstheme="minorHAnsi"/>
          <w:bCs/>
        </w:rPr>
        <w:t>-</w:t>
      </w:r>
      <w:r w:rsidRPr="000E1963">
        <w:rPr>
          <w:rFonts w:eastAsia="Calibri" w:cstheme="minorHAnsi"/>
          <w:bCs/>
        </w:rPr>
        <w:t xml:space="preserve">registration/accreditation experience longer than the applicant </w:t>
      </w:r>
      <w:r w:rsidRPr="000E1963">
        <w:rPr>
          <w:rFonts w:eastAsia="Calibri" w:cstheme="minorHAnsi"/>
          <w:bCs/>
          <w:u w:val="single"/>
        </w:rPr>
        <w:t xml:space="preserve">if no tertiary qualification at the AQF Level 7 or above in </w:t>
      </w:r>
      <w:r w:rsidR="008C42E1">
        <w:rPr>
          <w:rFonts w:eastAsia="Calibri" w:cstheme="minorHAnsi"/>
          <w:bCs/>
          <w:u w:val="single"/>
        </w:rPr>
        <w:t>occupational health practice</w:t>
      </w:r>
      <w:r w:rsidRPr="000E1963">
        <w:rPr>
          <w:rFonts w:eastAsia="Calibri" w:cstheme="minorHAnsi"/>
          <w:bCs/>
          <w:u w:val="single"/>
        </w:rPr>
        <w:t xml:space="preserve"> or related field is possessed</w:t>
      </w:r>
      <w:r w:rsidRPr="000E1963">
        <w:rPr>
          <w:rFonts w:eastAsia="Calibri" w:cstheme="minorHAnsi"/>
          <w:bCs/>
        </w:rPr>
        <w:t xml:space="preserve">. Clinical supervisors without an AQF Level 7 or above national or international tertiary qualification must have a significant practical focus, professional standing and/or other extensive education in clinical </w:t>
      </w:r>
      <w:r w:rsidR="008C42E1">
        <w:rPr>
          <w:rFonts w:eastAsia="Calibri" w:cstheme="minorHAnsi"/>
          <w:bCs/>
        </w:rPr>
        <w:t>occupational health clinical health practice.</w:t>
      </w:r>
    </w:p>
    <w:p w14:paraId="525D9B8C" w14:textId="77777777" w:rsidR="000B7BFE" w:rsidRPr="000E1963" w:rsidRDefault="000B7BFE" w:rsidP="000B7BFE">
      <w:pPr>
        <w:pStyle w:val="ListParagraph"/>
        <w:rPr>
          <w:rFonts w:eastAsia="Calibri" w:cstheme="minorHAnsi"/>
          <w:bCs/>
        </w:rPr>
      </w:pPr>
    </w:p>
    <w:p w14:paraId="6C2523C5" w14:textId="77777777" w:rsidR="000B7BFE" w:rsidRPr="000E1963" w:rsidRDefault="000B7BFE" w:rsidP="000B7BFE">
      <w:pPr>
        <w:pStyle w:val="ListParagraph"/>
        <w:numPr>
          <w:ilvl w:val="0"/>
          <w:numId w:val="8"/>
        </w:numPr>
        <w:spacing w:line="256" w:lineRule="auto"/>
        <w:rPr>
          <w:rFonts w:eastAsia="Calibri" w:cstheme="minorHAnsi"/>
          <w:bCs/>
        </w:rPr>
      </w:pPr>
      <w:r w:rsidRPr="000E1963">
        <w:rPr>
          <w:rFonts w:eastAsia="Calibri" w:cstheme="minorHAnsi"/>
          <w:bCs/>
        </w:rPr>
        <w:t xml:space="preserve">No registration/accreditation conditions or undertakings. </w:t>
      </w:r>
    </w:p>
    <w:p w14:paraId="67DA3B91" w14:textId="77777777" w:rsidR="000B7BFE" w:rsidRPr="000E1963" w:rsidRDefault="000B7BFE" w:rsidP="000B7BFE">
      <w:pPr>
        <w:spacing w:line="256" w:lineRule="auto"/>
        <w:contextualSpacing/>
        <w:rPr>
          <w:rFonts w:eastAsia="Calibri" w:cstheme="minorHAnsi"/>
          <w:bCs/>
          <w:i/>
          <w:iCs/>
        </w:rPr>
      </w:pPr>
    </w:p>
    <w:p w14:paraId="3A2C2562" w14:textId="77777777" w:rsidR="000B7BFE" w:rsidRPr="000E1963" w:rsidRDefault="000B7BFE" w:rsidP="000B7BFE">
      <w:pPr>
        <w:spacing w:line="256" w:lineRule="auto"/>
        <w:contextualSpacing/>
        <w:rPr>
          <w:rFonts w:eastAsia="Calibri" w:cstheme="minorHAnsi"/>
          <w:bCs/>
          <w:i/>
          <w:iCs/>
        </w:rPr>
      </w:pPr>
      <w:r w:rsidRPr="000E1963">
        <w:rPr>
          <w:rFonts w:eastAsia="Calibri" w:cstheme="minorHAnsi"/>
          <w:bCs/>
          <w:i/>
          <w:iCs/>
        </w:rPr>
        <w:t>Clinical supervision content and outcomes</w:t>
      </w:r>
    </w:p>
    <w:p w14:paraId="4AA2F62B" w14:textId="77777777" w:rsidR="000B7BFE" w:rsidRPr="000E1963" w:rsidRDefault="000B7BFE" w:rsidP="000B7BFE">
      <w:pPr>
        <w:spacing w:line="256" w:lineRule="auto"/>
        <w:contextualSpacing/>
        <w:rPr>
          <w:rFonts w:eastAsia="Calibri" w:cstheme="minorHAnsi"/>
          <w:bCs/>
          <w:i/>
          <w:iCs/>
        </w:rPr>
      </w:pPr>
    </w:p>
    <w:p w14:paraId="68CABA18" w14:textId="7EE04107" w:rsidR="000B7BFE" w:rsidRPr="000E1963" w:rsidRDefault="000B7BFE" w:rsidP="000B7BFE">
      <w:pPr>
        <w:numPr>
          <w:ilvl w:val="0"/>
          <w:numId w:val="9"/>
        </w:numPr>
        <w:spacing w:line="256" w:lineRule="auto"/>
        <w:contextualSpacing/>
        <w:rPr>
          <w:rFonts w:eastAsia="Calibri" w:cstheme="minorHAnsi"/>
          <w:bCs/>
        </w:rPr>
      </w:pPr>
      <w:r w:rsidRPr="000E1963">
        <w:rPr>
          <w:rFonts w:eastAsia="Calibri" w:cstheme="minorHAnsi"/>
          <w:bCs/>
        </w:rPr>
        <w:t xml:space="preserve">Must demonstrate exposure to specific concerns and issues with direct </w:t>
      </w:r>
      <w:r w:rsidR="000E1963" w:rsidRPr="000E1963">
        <w:rPr>
          <w:rFonts w:eastAsia="Calibri" w:cstheme="minorHAnsi"/>
          <w:bCs/>
        </w:rPr>
        <w:t>relation</w:t>
      </w:r>
      <w:r w:rsidRPr="000E1963">
        <w:rPr>
          <w:rFonts w:eastAsia="Calibri" w:cstheme="minorHAnsi"/>
          <w:bCs/>
        </w:rPr>
        <w:t xml:space="preserve"> to the domains of reasoning required for Extended Practice Recognition. Completion outcomes associated with general manual therapy approaches will not be accepted. </w:t>
      </w:r>
    </w:p>
    <w:p w14:paraId="445208D4" w14:textId="77777777" w:rsidR="000B7BFE" w:rsidRPr="000E1963" w:rsidRDefault="000B7BFE" w:rsidP="000B7BFE">
      <w:pPr>
        <w:spacing w:line="256" w:lineRule="auto"/>
        <w:ind w:left="720"/>
        <w:contextualSpacing/>
        <w:rPr>
          <w:rFonts w:eastAsia="Calibri" w:cstheme="minorHAnsi"/>
          <w:bCs/>
        </w:rPr>
      </w:pPr>
    </w:p>
    <w:p w14:paraId="1A298C41" w14:textId="7C2B9FDA" w:rsidR="000B7BFE" w:rsidRPr="000E1963" w:rsidRDefault="000B7BFE" w:rsidP="000B7BFE">
      <w:pPr>
        <w:numPr>
          <w:ilvl w:val="0"/>
          <w:numId w:val="9"/>
        </w:numPr>
        <w:spacing w:line="256" w:lineRule="auto"/>
        <w:contextualSpacing/>
        <w:rPr>
          <w:rFonts w:eastAsia="Calibri" w:cstheme="minorHAnsi"/>
          <w:bCs/>
        </w:rPr>
      </w:pPr>
      <w:r w:rsidRPr="000E1963">
        <w:rPr>
          <w:rFonts w:eastAsia="Calibri" w:cstheme="minorHAnsi"/>
          <w:bCs/>
        </w:rPr>
        <w:t>Must have involved some diversity in supervisory activities, for instance, supervisor-initiated training/learning instruction, active learning, workshops, demonstrations, assessment</w:t>
      </w:r>
      <w:r w:rsidR="000E1963" w:rsidRPr="000E1963">
        <w:rPr>
          <w:rFonts w:eastAsia="Calibri" w:cstheme="minorHAnsi"/>
          <w:bCs/>
        </w:rPr>
        <w:t>,</w:t>
      </w:r>
      <w:r w:rsidRPr="000E1963">
        <w:rPr>
          <w:rFonts w:eastAsia="Calibri" w:cstheme="minorHAnsi"/>
          <w:bCs/>
        </w:rPr>
        <w:t xml:space="preserve"> or professional reflection tasks. </w:t>
      </w:r>
    </w:p>
    <w:p w14:paraId="46F647EB" w14:textId="77777777" w:rsidR="000B7BFE" w:rsidRPr="000E1963" w:rsidRDefault="000B7BFE" w:rsidP="000B7BFE">
      <w:pPr>
        <w:spacing w:line="256" w:lineRule="auto"/>
        <w:contextualSpacing/>
        <w:rPr>
          <w:rFonts w:eastAsia="Calibri" w:cstheme="minorHAnsi"/>
          <w:bCs/>
        </w:rPr>
      </w:pPr>
    </w:p>
    <w:p w14:paraId="7131E5F3" w14:textId="77777777" w:rsidR="000B7BFE" w:rsidRPr="000E1963" w:rsidRDefault="000B7BFE" w:rsidP="000B7BFE">
      <w:pPr>
        <w:spacing w:line="256" w:lineRule="auto"/>
        <w:rPr>
          <w:rFonts w:eastAsia="Calibri" w:cstheme="minorHAnsi"/>
          <w:bCs/>
          <w:i/>
          <w:iCs/>
        </w:rPr>
      </w:pPr>
      <w:r w:rsidRPr="000E1963">
        <w:rPr>
          <w:rFonts w:eastAsia="Calibri" w:cstheme="minorHAnsi"/>
          <w:bCs/>
          <w:i/>
          <w:iCs/>
        </w:rPr>
        <w:t>Formal supervision transparency</w:t>
      </w:r>
    </w:p>
    <w:p w14:paraId="224F847B" w14:textId="77777777" w:rsidR="000B7BFE" w:rsidRPr="000E1963" w:rsidRDefault="000B7BFE" w:rsidP="000B7BFE">
      <w:pPr>
        <w:numPr>
          <w:ilvl w:val="0"/>
          <w:numId w:val="7"/>
        </w:numPr>
        <w:spacing w:line="256" w:lineRule="auto"/>
        <w:contextualSpacing/>
        <w:rPr>
          <w:rFonts w:eastAsia="Calibri" w:cstheme="minorHAnsi"/>
          <w:bCs/>
        </w:rPr>
      </w:pPr>
      <w:r w:rsidRPr="000E1963">
        <w:rPr>
          <w:rFonts w:eastAsia="Calibri" w:cstheme="minorHAnsi"/>
          <w:bCs/>
        </w:rPr>
        <w:t xml:space="preserve">The complete application must include evidence of supervisory completion supporting claims, including an overview of supervisory objectives, learning area breakdowns, reports, reflections, or assessments completed.  </w:t>
      </w:r>
    </w:p>
    <w:p w14:paraId="26CFBD81" w14:textId="77777777" w:rsidR="007B187E" w:rsidRDefault="007B187E" w:rsidP="006F72A0"/>
    <w:p w14:paraId="173FA6D7" w14:textId="3D62DB17" w:rsidR="007B187E" w:rsidRDefault="00996108" w:rsidP="004D3B5D">
      <w:pPr>
        <w:pStyle w:val="Heading3"/>
      </w:pPr>
      <w:bookmarkStart w:id="18" w:name="_Toc136253885"/>
      <w:r>
        <w:t>Review Outcomes</w:t>
      </w:r>
      <w:bookmarkEnd w:id="18"/>
      <w:r>
        <w:t xml:space="preserve"> </w:t>
      </w:r>
    </w:p>
    <w:p w14:paraId="5BDDFA2C" w14:textId="77777777" w:rsidR="004D3B5D" w:rsidRPr="004D3B5D" w:rsidRDefault="004D3B5D" w:rsidP="004D3B5D"/>
    <w:p w14:paraId="32720191" w14:textId="77777777" w:rsidR="00996108" w:rsidRPr="00996108" w:rsidRDefault="00996108" w:rsidP="00996108">
      <w:pPr>
        <w:pStyle w:val="ListParagraph"/>
        <w:numPr>
          <w:ilvl w:val="0"/>
          <w:numId w:val="10"/>
        </w:numPr>
        <w:spacing w:line="256" w:lineRule="auto"/>
        <w:rPr>
          <w:rFonts w:cstheme="minorHAnsi"/>
          <w:b/>
        </w:rPr>
      </w:pPr>
      <w:r w:rsidRPr="00996108">
        <w:rPr>
          <w:rFonts w:cstheme="minorHAnsi"/>
          <w:b/>
        </w:rPr>
        <w:t xml:space="preserve">Recognition based on the application </w:t>
      </w:r>
      <w:proofErr w:type="gramStart"/>
      <w:r w:rsidRPr="00996108">
        <w:rPr>
          <w:rFonts w:cstheme="minorHAnsi"/>
          <w:b/>
        </w:rPr>
        <w:t>submitted</w:t>
      </w:r>
      <w:proofErr w:type="gramEnd"/>
    </w:p>
    <w:p w14:paraId="5AB2E36D" w14:textId="77777777" w:rsidR="00996108" w:rsidRPr="00996108" w:rsidRDefault="00996108" w:rsidP="00996108">
      <w:pPr>
        <w:rPr>
          <w:rFonts w:cstheme="minorHAnsi"/>
        </w:rPr>
      </w:pPr>
      <w:r w:rsidRPr="00996108">
        <w:rPr>
          <w:rFonts w:cstheme="minorHAnsi"/>
        </w:rPr>
        <w:lastRenderedPageBreak/>
        <w:t xml:space="preserve">Osteopathy Australia will accept an application when both reviewers recommend so and there are no major conflicts or divergences in reviewer opinion. </w:t>
      </w:r>
    </w:p>
    <w:p w14:paraId="1BCBBEF1" w14:textId="77777777" w:rsidR="00996108" w:rsidRPr="00996108" w:rsidRDefault="00996108" w:rsidP="00996108">
      <w:pPr>
        <w:pStyle w:val="ListParagraph"/>
        <w:numPr>
          <w:ilvl w:val="0"/>
          <w:numId w:val="10"/>
        </w:numPr>
        <w:spacing w:line="256" w:lineRule="auto"/>
        <w:rPr>
          <w:rFonts w:cstheme="minorHAnsi"/>
          <w:b/>
        </w:rPr>
      </w:pPr>
      <w:r w:rsidRPr="00996108">
        <w:rPr>
          <w:rFonts w:cstheme="minorHAnsi"/>
          <w:b/>
        </w:rPr>
        <w:t xml:space="preserve">Request further information pending </w:t>
      </w:r>
      <w:proofErr w:type="gramStart"/>
      <w:r w:rsidRPr="00996108">
        <w:rPr>
          <w:rFonts w:cstheme="minorHAnsi"/>
          <w:b/>
        </w:rPr>
        <w:t>determination</w:t>
      </w:r>
      <w:proofErr w:type="gramEnd"/>
    </w:p>
    <w:p w14:paraId="3C1C2D0F" w14:textId="690929F6" w:rsidR="00996108" w:rsidRPr="00996108" w:rsidRDefault="00996108" w:rsidP="00996108">
      <w:pPr>
        <w:rPr>
          <w:rFonts w:cstheme="minorHAnsi"/>
        </w:rPr>
      </w:pPr>
      <w:r w:rsidRPr="00996108">
        <w:rPr>
          <w:rFonts w:cstheme="minorHAnsi"/>
        </w:rPr>
        <w:t>When a reviewer requests more information, the candidate will be contacted for additional information. A request for more information is neither a decision to grant nor decline recognition.</w:t>
      </w:r>
    </w:p>
    <w:p w14:paraId="1FF96E18" w14:textId="77777777" w:rsidR="00996108" w:rsidRPr="00996108" w:rsidRDefault="00996108" w:rsidP="00996108">
      <w:pPr>
        <w:pStyle w:val="ListParagraph"/>
        <w:numPr>
          <w:ilvl w:val="0"/>
          <w:numId w:val="10"/>
        </w:numPr>
        <w:spacing w:line="256" w:lineRule="auto"/>
        <w:rPr>
          <w:rFonts w:cstheme="minorHAnsi"/>
          <w:b/>
          <w:bCs/>
        </w:rPr>
      </w:pPr>
      <w:r w:rsidRPr="00996108">
        <w:rPr>
          <w:rFonts w:cstheme="minorHAnsi"/>
          <w:b/>
          <w:bCs/>
        </w:rPr>
        <w:t>Moderated decision</w:t>
      </w:r>
    </w:p>
    <w:p w14:paraId="3F0159CC" w14:textId="77777777" w:rsidR="00996108" w:rsidRPr="00996108" w:rsidRDefault="00996108" w:rsidP="00996108">
      <w:pPr>
        <w:rPr>
          <w:rFonts w:cstheme="minorHAnsi"/>
        </w:rPr>
      </w:pPr>
      <w:r w:rsidRPr="00996108">
        <w:rPr>
          <w:rFonts w:cstheme="minorHAnsi"/>
        </w:rPr>
        <w:t>When two reviewers do not agree, a third reviewer will be asked to make a moderated decision based upon the points and concerns of both initial reviewers.</w:t>
      </w:r>
    </w:p>
    <w:p w14:paraId="31DEC119" w14:textId="77777777" w:rsidR="00996108" w:rsidRPr="00996108" w:rsidRDefault="00996108" w:rsidP="00996108">
      <w:pPr>
        <w:pStyle w:val="ListParagraph"/>
        <w:numPr>
          <w:ilvl w:val="0"/>
          <w:numId w:val="10"/>
        </w:numPr>
        <w:spacing w:line="256" w:lineRule="auto"/>
        <w:rPr>
          <w:rFonts w:cstheme="minorHAnsi"/>
          <w:b/>
        </w:rPr>
      </w:pPr>
      <w:r w:rsidRPr="00996108">
        <w:rPr>
          <w:rFonts w:cstheme="minorHAnsi"/>
          <w:b/>
        </w:rPr>
        <w:t xml:space="preserve">Decline </w:t>
      </w:r>
      <w:proofErr w:type="gramStart"/>
      <w:r w:rsidRPr="00996108">
        <w:rPr>
          <w:rFonts w:cstheme="minorHAnsi"/>
          <w:b/>
        </w:rPr>
        <w:t>recognition</w:t>
      </w:r>
      <w:proofErr w:type="gramEnd"/>
      <w:r w:rsidRPr="00996108">
        <w:rPr>
          <w:rFonts w:cstheme="minorHAnsi"/>
          <w:b/>
        </w:rPr>
        <w:t xml:space="preserve"> </w:t>
      </w:r>
    </w:p>
    <w:p w14:paraId="49A2BBB1" w14:textId="77777777" w:rsidR="00996108" w:rsidRPr="00996108" w:rsidRDefault="00996108" w:rsidP="00996108">
      <w:pPr>
        <w:rPr>
          <w:rFonts w:cstheme="minorHAnsi"/>
        </w:rPr>
      </w:pPr>
      <w:r w:rsidRPr="00996108">
        <w:rPr>
          <w:rFonts w:cstheme="minorHAnsi"/>
        </w:rPr>
        <w:t xml:space="preserve">When both reviewers do not recommend recognition, or a third declines following a moderated decision, Osteopathy Australia will write explaining why the application was unsuccessful and offer advice, strategies, or support for reapplication. </w:t>
      </w:r>
    </w:p>
    <w:p w14:paraId="6DAC094F" w14:textId="77777777" w:rsidR="00996108" w:rsidRDefault="00996108" w:rsidP="006F72A0"/>
    <w:p w14:paraId="4D772755" w14:textId="77777777" w:rsidR="00996108" w:rsidRPr="00996108" w:rsidRDefault="00996108" w:rsidP="00996108">
      <w:pPr>
        <w:pStyle w:val="Heading2"/>
        <w:rPr>
          <w:rFonts w:asciiTheme="minorHAnsi" w:hAnsiTheme="minorHAnsi" w:cstheme="minorHAnsi"/>
          <w:sz w:val="22"/>
          <w:szCs w:val="22"/>
        </w:rPr>
      </w:pPr>
      <w:bookmarkStart w:id="19" w:name="_Toc33776715"/>
      <w:bookmarkStart w:id="20" w:name="_Toc95225626"/>
      <w:bookmarkStart w:id="21" w:name="_Toc102480699"/>
      <w:bookmarkStart w:id="22" w:name="_Toc136253886"/>
      <w:r w:rsidRPr="00996108">
        <w:rPr>
          <w:rFonts w:asciiTheme="minorHAnsi" w:hAnsiTheme="minorHAnsi" w:cstheme="minorHAnsi"/>
          <w:sz w:val="22"/>
          <w:szCs w:val="22"/>
        </w:rPr>
        <w:t>Candidate rights</w:t>
      </w:r>
      <w:bookmarkEnd w:id="19"/>
      <w:bookmarkEnd w:id="20"/>
      <w:bookmarkEnd w:id="21"/>
      <w:bookmarkEnd w:id="22"/>
    </w:p>
    <w:p w14:paraId="6F2CB786" w14:textId="77777777" w:rsidR="00996108" w:rsidRDefault="00996108" w:rsidP="00996108"/>
    <w:p w14:paraId="2189931B" w14:textId="77777777" w:rsidR="00996108" w:rsidRPr="00996108" w:rsidRDefault="00996108" w:rsidP="00996108">
      <w:pPr>
        <w:rPr>
          <w:rFonts w:cstheme="minorHAnsi"/>
          <w:sz w:val="24"/>
          <w:szCs w:val="24"/>
        </w:rPr>
      </w:pPr>
      <w:r w:rsidRPr="00996108">
        <w:rPr>
          <w:rFonts w:cstheme="minorHAnsi"/>
          <w:sz w:val="24"/>
          <w:szCs w:val="24"/>
        </w:rPr>
        <w:t>Candidates have rights, guaranteed by Osteopathy Australia.</w:t>
      </w:r>
    </w:p>
    <w:p w14:paraId="35DD3D5D" w14:textId="77777777" w:rsidR="00996108" w:rsidRPr="00996108" w:rsidRDefault="00996108" w:rsidP="00996108">
      <w:pPr>
        <w:rPr>
          <w:rFonts w:cstheme="minorHAnsi"/>
          <w:b/>
          <w:sz w:val="24"/>
          <w:szCs w:val="24"/>
        </w:rPr>
      </w:pPr>
      <w:r w:rsidRPr="00996108">
        <w:rPr>
          <w:rFonts w:cstheme="minorHAnsi"/>
          <w:b/>
          <w:sz w:val="24"/>
          <w:szCs w:val="24"/>
        </w:rPr>
        <w:t>Privacy and record security</w:t>
      </w:r>
    </w:p>
    <w:p w14:paraId="0387E85D" w14:textId="77777777" w:rsidR="00996108" w:rsidRPr="00996108" w:rsidRDefault="00996108" w:rsidP="00996108">
      <w:pPr>
        <w:rPr>
          <w:rFonts w:cstheme="minorHAnsi"/>
          <w:sz w:val="24"/>
          <w:szCs w:val="24"/>
        </w:rPr>
      </w:pPr>
      <w:r w:rsidRPr="00996108">
        <w:rPr>
          <w:rFonts w:cstheme="minorHAnsi"/>
          <w:sz w:val="24"/>
          <w:szCs w:val="24"/>
        </w:rPr>
        <w:t xml:space="preserve">All documents, records, or information lodged is protected and kept secure. </w:t>
      </w:r>
    </w:p>
    <w:p w14:paraId="0FE9E785" w14:textId="77777777" w:rsidR="00996108" w:rsidRPr="00996108" w:rsidRDefault="00996108" w:rsidP="00996108">
      <w:pPr>
        <w:rPr>
          <w:rFonts w:cstheme="minorHAnsi"/>
          <w:sz w:val="24"/>
          <w:szCs w:val="24"/>
        </w:rPr>
      </w:pPr>
      <w:r w:rsidRPr="00996108">
        <w:rPr>
          <w:rFonts w:cstheme="minorHAnsi"/>
          <w:sz w:val="24"/>
          <w:szCs w:val="24"/>
        </w:rPr>
        <w:t xml:space="preserve">Applications are retained by Osteopathy Australia for up to two years and are periodically compared to prevent submission of the same application by different candidates. </w:t>
      </w:r>
    </w:p>
    <w:p w14:paraId="1B63817B" w14:textId="77777777" w:rsidR="00996108" w:rsidRPr="00996108" w:rsidRDefault="00996108" w:rsidP="00996108">
      <w:pPr>
        <w:rPr>
          <w:rFonts w:cstheme="minorHAnsi"/>
          <w:b/>
          <w:sz w:val="24"/>
          <w:szCs w:val="24"/>
        </w:rPr>
      </w:pPr>
      <w:r w:rsidRPr="00996108">
        <w:rPr>
          <w:rFonts w:cstheme="minorHAnsi"/>
          <w:b/>
          <w:sz w:val="24"/>
          <w:szCs w:val="24"/>
        </w:rPr>
        <w:t>Transparency and advice for reapplication</w:t>
      </w:r>
    </w:p>
    <w:p w14:paraId="536B0CF2" w14:textId="77777777" w:rsidR="00996108" w:rsidRPr="00996108" w:rsidRDefault="00996108" w:rsidP="00996108">
      <w:pPr>
        <w:rPr>
          <w:rFonts w:cstheme="minorHAnsi"/>
          <w:sz w:val="24"/>
          <w:szCs w:val="24"/>
        </w:rPr>
      </w:pPr>
      <w:r w:rsidRPr="00996108">
        <w:rPr>
          <w:rFonts w:cstheme="minorHAnsi"/>
          <w:sz w:val="24"/>
          <w:szCs w:val="24"/>
        </w:rPr>
        <w:t>Reviewers document reasons for determinations made. Candidates are offered deidentified feedback and/or advice on review completion, however, reviewer identities are not disclosed.</w:t>
      </w:r>
    </w:p>
    <w:p w14:paraId="4CDC81C5" w14:textId="77777777" w:rsidR="00996108" w:rsidRPr="00996108" w:rsidRDefault="00996108" w:rsidP="00996108">
      <w:pPr>
        <w:rPr>
          <w:rFonts w:cstheme="minorHAnsi"/>
          <w:b/>
          <w:sz w:val="24"/>
          <w:szCs w:val="24"/>
        </w:rPr>
      </w:pPr>
      <w:r w:rsidRPr="00996108">
        <w:rPr>
          <w:rFonts w:cstheme="minorHAnsi"/>
          <w:b/>
          <w:sz w:val="24"/>
          <w:szCs w:val="24"/>
        </w:rPr>
        <w:t>Appeals</w:t>
      </w:r>
    </w:p>
    <w:p w14:paraId="426B44F3" w14:textId="77777777" w:rsidR="00996108" w:rsidRPr="00996108" w:rsidRDefault="00996108" w:rsidP="00996108">
      <w:pPr>
        <w:rPr>
          <w:rFonts w:cstheme="minorHAnsi"/>
          <w:sz w:val="24"/>
          <w:szCs w:val="24"/>
        </w:rPr>
      </w:pPr>
      <w:r w:rsidRPr="00996108">
        <w:rPr>
          <w:rFonts w:cstheme="minorHAnsi"/>
          <w:sz w:val="24"/>
          <w:szCs w:val="24"/>
        </w:rPr>
        <w:t>Candidates can appeal a review outcome if two conditions have not been met.</w:t>
      </w:r>
    </w:p>
    <w:p w14:paraId="2840E4B6" w14:textId="77777777" w:rsidR="00996108" w:rsidRPr="00996108" w:rsidRDefault="00996108" w:rsidP="00996108">
      <w:pPr>
        <w:pStyle w:val="ListParagraph"/>
        <w:numPr>
          <w:ilvl w:val="0"/>
          <w:numId w:val="11"/>
        </w:numPr>
        <w:spacing w:line="256" w:lineRule="auto"/>
        <w:rPr>
          <w:rFonts w:cstheme="minorHAnsi"/>
          <w:sz w:val="24"/>
          <w:szCs w:val="24"/>
        </w:rPr>
      </w:pPr>
      <w:r w:rsidRPr="00996108">
        <w:rPr>
          <w:rFonts w:cstheme="minorHAnsi"/>
          <w:sz w:val="24"/>
          <w:szCs w:val="24"/>
        </w:rPr>
        <w:t>A subsequent review can be sought if a determination is unreasonable or unsupported by evidence provided.</w:t>
      </w:r>
    </w:p>
    <w:p w14:paraId="5C92EA10" w14:textId="77777777" w:rsidR="00996108" w:rsidRPr="00996108" w:rsidRDefault="00996108" w:rsidP="00996108">
      <w:pPr>
        <w:pStyle w:val="ListParagraph"/>
        <w:ind w:left="1440"/>
        <w:rPr>
          <w:rFonts w:cstheme="minorHAnsi"/>
          <w:sz w:val="24"/>
          <w:szCs w:val="24"/>
        </w:rPr>
      </w:pPr>
    </w:p>
    <w:p w14:paraId="0B2A60C0" w14:textId="77777777" w:rsidR="00996108" w:rsidRPr="00996108" w:rsidRDefault="00996108" w:rsidP="00996108">
      <w:pPr>
        <w:pStyle w:val="ListParagraph"/>
        <w:numPr>
          <w:ilvl w:val="0"/>
          <w:numId w:val="11"/>
        </w:numPr>
        <w:spacing w:line="256" w:lineRule="auto"/>
        <w:rPr>
          <w:rFonts w:cstheme="minorHAnsi"/>
          <w:sz w:val="24"/>
          <w:szCs w:val="24"/>
        </w:rPr>
      </w:pPr>
      <w:r w:rsidRPr="00996108">
        <w:rPr>
          <w:rFonts w:cstheme="minorHAnsi"/>
          <w:sz w:val="24"/>
          <w:szCs w:val="24"/>
        </w:rPr>
        <w:t xml:space="preserve">A subsequent review can be sought if an aspect of the review process- whether for general or clinical specific requirements is undertaken inadequately, components overlooked or omitted. </w:t>
      </w:r>
    </w:p>
    <w:p w14:paraId="73CE5FAB" w14:textId="4588C79D" w:rsidR="00996108" w:rsidRPr="00996108" w:rsidRDefault="00996108" w:rsidP="00996108">
      <w:pPr>
        <w:rPr>
          <w:rFonts w:cstheme="minorHAnsi"/>
          <w:sz w:val="24"/>
          <w:szCs w:val="24"/>
        </w:rPr>
      </w:pPr>
      <w:r w:rsidRPr="00996108">
        <w:rPr>
          <w:rFonts w:cstheme="minorHAnsi"/>
          <w:sz w:val="24"/>
          <w:szCs w:val="24"/>
        </w:rPr>
        <w:lastRenderedPageBreak/>
        <w:t xml:space="preserve">To appeal, email any grounds to: </w:t>
      </w:r>
      <w:hyperlink r:id="rId9" w:history="1">
        <w:r w:rsidRPr="00996108">
          <w:rPr>
            <w:rStyle w:val="Hyperlink"/>
            <w:rFonts w:cstheme="minorHAnsi"/>
            <w:sz w:val="24"/>
            <w:szCs w:val="24"/>
          </w:rPr>
          <w:t>CPG@osteopathy.org.au</w:t>
        </w:r>
      </w:hyperlink>
      <w:r w:rsidRPr="00996108">
        <w:rPr>
          <w:rFonts w:cstheme="minorHAnsi"/>
          <w:sz w:val="24"/>
          <w:szCs w:val="24"/>
        </w:rPr>
        <w:t xml:space="preserve">. Please </w:t>
      </w:r>
      <w:r w:rsidRPr="00996108">
        <w:rPr>
          <w:rFonts w:cstheme="minorHAnsi"/>
          <w:b/>
          <w:bCs/>
          <w:sz w:val="24"/>
          <w:szCs w:val="24"/>
        </w:rPr>
        <w:t>highlight</w:t>
      </w:r>
      <w:r w:rsidRPr="00996108">
        <w:rPr>
          <w:rFonts w:cstheme="minorHAnsi"/>
          <w:b/>
          <w:sz w:val="24"/>
          <w:szCs w:val="24"/>
        </w:rPr>
        <w:t xml:space="preserve"> </w:t>
      </w:r>
      <w:r w:rsidR="008C42E1">
        <w:rPr>
          <w:rFonts w:cstheme="minorHAnsi"/>
          <w:b/>
          <w:sz w:val="24"/>
          <w:szCs w:val="24"/>
        </w:rPr>
        <w:t>Occupational Health</w:t>
      </w:r>
      <w:r w:rsidRPr="00996108">
        <w:rPr>
          <w:rFonts w:cstheme="minorHAnsi"/>
          <w:b/>
          <w:sz w:val="24"/>
          <w:szCs w:val="24"/>
        </w:rPr>
        <w:t xml:space="preserve"> Extended Practice Recognition Appeal </w:t>
      </w:r>
      <w:r w:rsidRPr="00996108">
        <w:rPr>
          <w:rFonts w:cstheme="minorHAnsi"/>
          <w:sz w:val="24"/>
          <w:szCs w:val="24"/>
        </w:rPr>
        <w:t>in the email subject line. Requests will be acknowledged via return email.</w:t>
      </w:r>
    </w:p>
    <w:p w14:paraId="1FF9D6C9" w14:textId="76824195" w:rsidR="00996108" w:rsidRPr="008C42E1" w:rsidRDefault="00996108" w:rsidP="00996108">
      <w:pPr>
        <w:rPr>
          <w:rFonts w:cstheme="minorHAnsi"/>
          <w:sz w:val="24"/>
          <w:szCs w:val="24"/>
        </w:rPr>
      </w:pPr>
      <w:r w:rsidRPr="00996108">
        <w:rPr>
          <w:rFonts w:cstheme="minorHAnsi"/>
          <w:sz w:val="24"/>
          <w:szCs w:val="24"/>
        </w:rPr>
        <w:t>When an appeal request is accepted, an application is forwarded to new reviewers for a determination.</w:t>
      </w:r>
    </w:p>
    <w:p w14:paraId="4EB1A1A7" w14:textId="77777777" w:rsidR="00996108" w:rsidRPr="00996108" w:rsidRDefault="00996108" w:rsidP="00996108">
      <w:pPr>
        <w:rPr>
          <w:rFonts w:cstheme="minorHAnsi"/>
          <w:b/>
          <w:sz w:val="24"/>
          <w:szCs w:val="24"/>
        </w:rPr>
      </w:pPr>
      <w:r w:rsidRPr="00996108">
        <w:rPr>
          <w:rFonts w:cstheme="minorHAnsi"/>
          <w:b/>
          <w:sz w:val="24"/>
          <w:szCs w:val="24"/>
        </w:rPr>
        <w:t>Feedback</w:t>
      </w:r>
    </w:p>
    <w:p w14:paraId="0F936C32" w14:textId="77777777" w:rsidR="00996108" w:rsidRPr="00996108" w:rsidRDefault="00996108" w:rsidP="00996108">
      <w:pPr>
        <w:rPr>
          <w:rFonts w:cstheme="minorHAnsi"/>
          <w:sz w:val="24"/>
          <w:szCs w:val="24"/>
        </w:rPr>
      </w:pPr>
      <w:r w:rsidRPr="00996108">
        <w:rPr>
          <w:rFonts w:cstheme="minorHAnsi"/>
          <w:sz w:val="24"/>
          <w:szCs w:val="24"/>
        </w:rPr>
        <w:t xml:space="preserve">Candidates are welcome to provide feedback or suggestions for how the application process can be improved. </w:t>
      </w:r>
    </w:p>
    <w:p w14:paraId="25AA7C8D" w14:textId="5F6EE09E" w:rsidR="00996108" w:rsidRPr="00996108" w:rsidRDefault="00996108" w:rsidP="00996108">
      <w:pPr>
        <w:rPr>
          <w:rFonts w:cstheme="minorHAnsi"/>
          <w:sz w:val="24"/>
          <w:szCs w:val="24"/>
        </w:rPr>
      </w:pPr>
      <w:r w:rsidRPr="00996108">
        <w:rPr>
          <w:rFonts w:cstheme="minorHAnsi"/>
          <w:sz w:val="24"/>
          <w:szCs w:val="24"/>
        </w:rPr>
        <w:t xml:space="preserve">To give feedback, email: </w:t>
      </w:r>
      <w:hyperlink r:id="rId10" w:history="1">
        <w:r w:rsidRPr="00996108">
          <w:rPr>
            <w:rStyle w:val="Hyperlink"/>
            <w:rFonts w:cstheme="minorHAnsi"/>
            <w:sz w:val="24"/>
            <w:szCs w:val="24"/>
          </w:rPr>
          <w:t>CPG@osteopathy.org.au</w:t>
        </w:r>
      </w:hyperlink>
      <w:r w:rsidRPr="00996108">
        <w:rPr>
          <w:rFonts w:cstheme="minorHAnsi"/>
          <w:sz w:val="24"/>
          <w:szCs w:val="24"/>
        </w:rPr>
        <w:t xml:space="preserve">. </w:t>
      </w:r>
      <w:r w:rsidRPr="00996108">
        <w:rPr>
          <w:rFonts w:cstheme="minorHAnsi"/>
          <w:b/>
          <w:bCs/>
          <w:sz w:val="24"/>
          <w:szCs w:val="24"/>
        </w:rPr>
        <w:t xml:space="preserve">Highlight </w:t>
      </w:r>
      <w:r w:rsidR="008C42E1">
        <w:rPr>
          <w:rFonts w:cstheme="minorHAnsi"/>
          <w:b/>
          <w:sz w:val="24"/>
          <w:szCs w:val="24"/>
        </w:rPr>
        <w:t>Occupational Health</w:t>
      </w:r>
      <w:r w:rsidRPr="00996108">
        <w:rPr>
          <w:rFonts w:cstheme="minorHAnsi"/>
          <w:b/>
          <w:sz w:val="24"/>
          <w:szCs w:val="24"/>
        </w:rPr>
        <w:t xml:space="preserve"> Extended Practice Recognition application feedback </w:t>
      </w:r>
      <w:r w:rsidRPr="00996108">
        <w:rPr>
          <w:rFonts w:cstheme="minorHAnsi"/>
          <w:sz w:val="24"/>
          <w:szCs w:val="24"/>
        </w:rPr>
        <w:t xml:space="preserve">in the email subject line. All feedback received will be acknowledged via return email. </w:t>
      </w:r>
    </w:p>
    <w:p w14:paraId="18790484" w14:textId="77777777" w:rsidR="00996108" w:rsidRPr="00996108" w:rsidRDefault="00996108" w:rsidP="00996108">
      <w:pPr>
        <w:tabs>
          <w:tab w:val="left" w:pos="1620"/>
        </w:tabs>
        <w:rPr>
          <w:rFonts w:cstheme="minorHAnsi"/>
          <w:sz w:val="24"/>
          <w:szCs w:val="24"/>
        </w:rPr>
      </w:pPr>
      <w:r w:rsidRPr="00996108">
        <w:rPr>
          <w:rFonts w:cstheme="minorHAnsi"/>
          <w:sz w:val="24"/>
          <w:szCs w:val="24"/>
        </w:rPr>
        <w:t>Feedback is shared with Osteopathy Australia’s Executive, Board of Directors, and when needed, with reviewers. Candidates can choose not to have their name included with relayed feedback.</w:t>
      </w:r>
    </w:p>
    <w:p w14:paraId="418130E6" w14:textId="77777777" w:rsidR="007B187E" w:rsidRDefault="007B187E" w:rsidP="006F72A0"/>
    <w:p w14:paraId="214504F3" w14:textId="77777777" w:rsidR="007B187E" w:rsidRDefault="007B187E" w:rsidP="006F72A0"/>
    <w:p w14:paraId="5955FE0A" w14:textId="77777777" w:rsidR="007B187E" w:rsidRDefault="007B187E" w:rsidP="006F72A0"/>
    <w:p w14:paraId="328D4287" w14:textId="77777777" w:rsidR="007B187E" w:rsidRDefault="007B187E" w:rsidP="006F72A0"/>
    <w:p w14:paraId="17100E50" w14:textId="77777777" w:rsidR="007B187E" w:rsidRDefault="007B187E" w:rsidP="006F72A0"/>
    <w:p w14:paraId="059D68A3" w14:textId="77777777" w:rsidR="007B187E" w:rsidRDefault="007B187E" w:rsidP="006F72A0"/>
    <w:p w14:paraId="2EFC7468" w14:textId="77777777" w:rsidR="007B187E" w:rsidRDefault="007B187E" w:rsidP="006F72A0"/>
    <w:p w14:paraId="7E94A605" w14:textId="77777777" w:rsidR="007B187E" w:rsidRDefault="007B187E" w:rsidP="006F72A0"/>
    <w:p w14:paraId="743E0E15" w14:textId="77777777" w:rsidR="007B187E" w:rsidRDefault="007B187E" w:rsidP="006F72A0"/>
    <w:sectPr w:rsidR="007B187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D152E" w14:textId="77777777" w:rsidR="00B67A78" w:rsidRDefault="00B67A78" w:rsidP="00B67A78">
      <w:pPr>
        <w:spacing w:after="0" w:line="240" w:lineRule="auto"/>
      </w:pPr>
      <w:r>
        <w:separator/>
      </w:r>
    </w:p>
  </w:endnote>
  <w:endnote w:type="continuationSeparator" w:id="0">
    <w:p w14:paraId="6CFD47C4" w14:textId="77777777" w:rsidR="00B67A78" w:rsidRDefault="00B67A78" w:rsidP="00B6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DE727" w14:textId="77777777" w:rsidR="00B67A78" w:rsidRDefault="00B67A78" w:rsidP="00B67A78">
      <w:pPr>
        <w:spacing w:after="0" w:line="240" w:lineRule="auto"/>
      </w:pPr>
      <w:r>
        <w:separator/>
      </w:r>
    </w:p>
  </w:footnote>
  <w:footnote w:type="continuationSeparator" w:id="0">
    <w:p w14:paraId="2FC8C107" w14:textId="77777777" w:rsidR="00B67A78" w:rsidRDefault="00B67A78" w:rsidP="00B67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1AB4" w14:textId="1BE69BE0" w:rsidR="00B67A78" w:rsidRDefault="00B67A78" w:rsidP="00B67A78">
    <w:pPr>
      <w:pStyle w:val="Header"/>
      <w:jc w:val="right"/>
    </w:pPr>
    <w:r>
      <w:rPr>
        <w:noProof/>
      </w:rPr>
      <w:drawing>
        <wp:inline distT="0" distB="0" distL="0" distR="0" wp14:anchorId="06BA0749" wp14:editId="3B84B801">
          <wp:extent cx="2047875" cy="797873"/>
          <wp:effectExtent l="0" t="0" r="0" b="2540"/>
          <wp:docPr id="214633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816" cy="8036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02D4"/>
    <w:multiLevelType w:val="hybridMultilevel"/>
    <w:tmpl w:val="5C300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C023E4"/>
    <w:multiLevelType w:val="hybridMultilevel"/>
    <w:tmpl w:val="1B68D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E1073"/>
    <w:multiLevelType w:val="hybridMultilevel"/>
    <w:tmpl w:val="655003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A648D5"/>
    <w:multiLevelType w:val="hybridMultilevel"/>
    <w:tmpl w:val="F2683FF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B2C70E0"/>
    <w:multiLevelType w:val="hybridMultilevel"/>
    <w:tmpl w:val="4B80B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614301"/>
    <w:multiLevelType w:val="hybridMultilevel"/>
    <w:tmpl w:val="8748626C"/>
    <w:lvl w:ilvl="0" w:tplc="6824908E">
      <w:start w:val="1"/>
      <w:numFmt w:val="low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8973B8"/>
    <w:multiLevelType w:val="hybridMultilevel"/>
    <w:tmpl w:val="6EBCBC0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5AF24CA0"/>
    <w:multiLevelType w:val="hybridMultilevel"/>
    <w:tmpl w:val="D3840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C517C2"/>
    <w:multiLevelType w:val="hybridMultilevel"/>
    <w:tmpl w:val="86E0AA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98B4D1C"/>
    <w:multiLevelType w:val="hybridMultilevel"/>
    <w:tmpl w:val="45589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3259AC"/>
    <w:multiLevelType w:val="hybridMultilevel"/>
    <w:tmpl w:val="A712D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DE0059"/>
    <w:multiLevelType w:val="hybridMultilevel"/>
    <w:tmpl w:val="2D5A21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99731531">
    <w:abstractNumId w:val="0"/>
  </w:num>
  <w:num w:numId="2" w16cid:durableId="683746067">
    <w:abstractNumId w:val="7"/>
  </w:num>
  <w:num w:numId="3" w16cid:durableId="326908982">
    <w:abstractNumId w:val="4"/>
  </w:num>
  <w:num w:numId="4" w16cid:durableId="1063797256">
    <w:abstractNumId w:val="1"/>
  </w:num>
  <w:num w:numId="5" w16cid:durableId="403188578">
    <w:abstractNumId w:val="2"/>
  </w:num>
  <w:num w:numId="6" w16cid:durableId="1780222562">
    <w:abstractNumId w:val="10"/>
  </w:num>
  <w:num w:numId="7" w16cid:durableId="1081220333">
    <w:abstractNumId w:val="8"/>
  </w:num>
  <w:num w:numId="8" w16cid:durableId="2099053906">
    <w:abstractNumId w:val="3"/>
  </w:num>
  <w:num w:numId="9" w16cid:durableId="960569858">
    <w:abstractNumId w:val="11"/>
  </w:num>
  <w:num w:numId="10" w16cid:durableId="2113933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4839103">
    <w:abstractNumId w:val="6"/>
  </w:num>
  <w:num w:numId="12" w16cid:durableId="446892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1E"/>
    <w:rsid w:val="000B7BFE"/>
    <w:rsid w:val="000E1963"/>
    <w:rsid w:val="001D4CB0"/>
    <w:rsid w:val="001F3203"/>
    <w:rsid w:val="002A55C5"/>
    <w:rsid w:val="003132FA"/>
    <w:rsid w:val="00360BCF"/>
    <w:rsid w:val="003749E2"/>
    <w:rsid w:val="00415C97"/>
    <w:rsid w:val="00417920"/>
    <w:rsid w:val="004B1855"/>
    <w:rsid w:val="004B2774"/>
    <w:rsid w:val="004D3B5D"/>
    <w:rsid w:val="005B15C5"/>
    <w:rsid w:val="006065A5"/>
    <w:rsid w:val="006F72A0"/>
    <w:rsid w:val="007502C2"/>
    <w:rsid w:val="007B187E"/>
    <w:rsid w:val="007D0415"/>
    <w:rsid w:val="00807510"/>
    <w:rsid w:val="00896599"/>
    <w:rsid w:val="008C42E1"/>
    <w:rsid w:val="008D3D7B"/>
    <w:rsid w:val="008E1078"/>
    <w:rsid w:val="008F309F"/>
    <w:rsid w:val="00996108"/>
    <w:rsid w:val="009A0D34"/>
    <w:rsid w:val="00B62294"/>
    <w:rsid w:val="00B67A78"/>
    <w:rsid w:val="00C24462"/>
    <w:rsid w:val="00DE3D1F"/>
    <w:rsid w:val="00DF603B"/>
    <w:rsid w:val="00EC6751"/>
    <w:rsid w:val="00F1171E"/>
    <w:rsid w:val="00FC7728"/>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5DFB"/>
  <w15:chartTrackingRefBased/>
  <w15:docId w15:val="{E6D6F7D6-2551-40CF-89F1-B5EE7461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6108"/>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4D3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294"/>
    <w:pPr>
      <w:ind w:left="720"/>
      <w:contextualSpacing/>
    </w:pPr>
  </w:style>
  <w:style w:type="character" w:styleId="Hyperlink">
    <w:name w:val="Hyperlink"/>
    <w:basedOn w:val="DefaultParagraphFont"/>
    <w:uiPriority w:val="99"/>
    <w:unhideWhenUsed/>
    <w:rsid w:val="007B187E"/>
    <w:rPr>
      <w:color w:val="0563C1" w:themeColor="hyperlink"/>
      <w:u w:val="single"/>
    </w:rPr>
  </w:style>
  <w:style w:type="character" w:styleId="UnresolvedMention">
    <w:name w:val="Unresolved Mention"/>
    <w:basedOn w:val="DefaultParagraphFont"/>
    <w:uiPriority w:val="99"/>
    <w:semiHidden/>
    <w:unhideWhenUsed/>
    <w:rsid w:val="007B187E"/>
    <w:rPr>
      <w:color w:val="605E5C"/>
      <w:shd w:val="clear" w:color="auto" w:fill="E1DFDD"/>
    </w:rPr>
  </w:style>
  <w:style w:type="table" w:styleId="TableGrid">
    <w:name w:val="Table Grid"/>
    <w:basedOn w:val="TableNormal"/>
    <w:uiPriority w:val="39"/>
    <w:rsid w:val="005B15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9610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4D3B5D"/>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D3B5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C42E1"/>
    <w:pPr>
      <w:outlineLvl w:val="9"/>
    </w:pPr>
    <w:rPr>
      <w:kern w:val="0"/>
      <w:lang w:val="en-US"/>
      <w14:ligatures w14:val="none"/>
    </w:rPr>
  </w:style>
  <w:style w:type="paragraph" w:styleId="TOC1">
    <w:name w:val="toc 1"/>
    <w:basedOn w:val="Normal"/>
    <w:next w:val="Normal"/>
    <w:autoRedefine/>
    <w:uiPriority w:val="39"/>
    <w:unhideWhenUsed/>
    <w:rsid w:val="008C42E1"/>
    <w:pPr>
      <w:spacing w:after="100"/>
    </w:pPr>
  </w:style>
  <w:style w:type="paragraph" w:styleId="TOC2">
    <w:name w:val="toc 2"/>
    <w:basedOn w:val="Normal"/>
    <w:next w:val="Normal"/>
    <w:autoRedefine/>
    <w:uiPriority w:val="39"/>
    <w:unhideWhenUsed/>
    <w:rsid w:val="008C42E1"/>
    <w:pPr>
      <w:spacing w:after="100"/>
      <w:ind w:left="220"/>
    </w:pPr>
  </w:style>
  <w:style w:type="paragraph" w:styleId="TOC3">
    <w:name w:val="toc 3"/>
    <w:basedOn w:val="Normal"/>
    <w:next w:val="Normal"/>
    <w:autoRedefine/>
    <w:uiPriority w:val="39"/>
    <w:unhideWhenUsed/>
    <w:rsid w:val="008C42E1"/>
    <w:pPr>
      <w:spacing w:after="100"/>
      <w:ind w:left="440"/>
    </w:pPr>
  </w:style>
  <w:style w:type="paragraph" w:styleId="Header">
    <w:name w:val="header"/>
    <w:basedOn w:val="Normal"/>
    <w:link w:val="HeaderChar"/>
    <w:uiPriority w:val="99"/>
    <w:unhideWhenUsed/>
    <w:rsid w:val="00B67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A78"/>
  </w:style>
  <w:style w:type="paragraph" w:styleId="Footer">
    <w:name w:val="footer"/>
    <w:basedOn w:val="Normal"/>
    <w:link w:val="FooterChar"/>
    <w:uiPriority w:val="99"/>
    <w:unhideWhenUsed/>
    <w:rsid w:val="00B67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osteopathy.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PG@osteopathy.org.au" TargetMode="External"/><Relationship Id="rId4" Type="http://schemas.openxmlformats.org/officeDocument/2006/relationships/settings" Target="settings.xml"/><Relationship Id="rId9" Type="http://schemas.openxmlformats.org/officeDocument/2006/relationships/hyperlink" Target="mailto:CPG@osteopathy.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30B2F-3C66-4650-AFD0-36119A422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3334</Words>
  <Characters>19009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4</cp:revision>
  <dcterms:created xsi:type="dcterms:W3CDTF">2023-05-29T01:33:00Z</dcterms:created>
  <dcterms:modified xsi:type="dcterms:W3CDTF">2023-05-29T02:34:00Z</dcterms:modified>
</cp:coreProperties>
</file>